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4B" w:rsidRDefault="009B004B" w:rsidP="009B004B">
      <w:pPr>
        <w:jc w:val="center"/>
        <w:rPr>
          <w:szCs w:val="28"/>
        </w:rPr>
      </w:pPr>
      <w:bookmarkStart w:id="0" w:name="sub_100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3839F0" wp14:editId="49136BCD">
            <wp:simplePos x="0" y="0"/>
            <wp:positionH relativeFrom="column">
              <wp:posOffset>2596515</wp:posOffset>
            </wp:positionH>
            <wp:positionV relativeFrom="paragraph">
              <wp:posOffset>-389351</wp:posOffset>
            </wp:positionV>
            <wp:extent cx="504825" cy="567785"/>
            <wp:effectExtent l="0" t="0" r="0" b="381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5" cy="56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  </w:t>
      </w:r>
      <w:bookmarkStart w:id="1" w:name="_GoBack"/>
      <w:bookmarkEnd w:id="1"/>
      <w:r>
        <w:rPr>
          <w:szCs w:val="28"/>
        </w:rPr>
        <w:t xml:space="preserve">                                      </w:t>
      </w:r>
    </w:p>
    <w:p w:rsidR="009B004B" w:rsidRPr="00646534" w:rsidRDefault="009B004B" w:rsidP="009B004B">
      <w:pPr>
        <w:ind w:firstLine="0"/>
        <w:jc w:val="center"/>
        <w:rPr>
          <w:sz w:val="30"/>
          <w:szCs w:val="30"/>
        </w:rPr>
      </w:pPr>
      <w:r w:rsidRPr="00646534">
        <w:rPr>
          <w:sz w:val="30"/>
          <w:szCs w:val="30"/>
        </w:rPr>
        <w:t xml:space="preserve">АДМИНИСТРАЦИЯ </w:t>
      </w:r>
      <w:proofErr w:type="gramStart"/>
      <w:r w:rsidRPr="00646534">
        <w:rPr>
          <w:sz w:val="30"/>
          <w:szCs w:val="30"/>
        </w:rPr>
        <w:t>ГАВРИЛОВ-ЯМСКОГО</w:t>
      </w:r>
      <w:proofErr w:type="gramEnd"/>
    </w:p>
    <w:p w:rsidR="009B004B" w:rsidRDefault="009B004B" w:rsidP="009B004B">
      <w:pPr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МУНИЦИ</w:t>
      </w:r>
      <w:r w:rsidRPr="00646534">
        <w:rPr>
          <w:sz w:val="30"/>
          <w:szCs w:val="30"/>
        </w:rPr>
        <w:t>ПАЛЬНОГО РАЙОНА</w:t>
      </w:r>
    </w:p>
    <w:p w:rsidR="009B004B" w:rsidRDefault="009B004B" w:rsidP="009B004B">
      <w:pPr>
        <w:ind w:firstLine="0"/>
        <w:jc w:val="center"/>
        <w:rPr>
          <w:sz w:val="30"/>
          <w:szCs w:val="30"/>
        </w:rPr>
      </w:pPr>
    </w:p>
    <w:p w:rsidR="009B004B" w:rsidRPr="002500C0" w:rsidRDefault="009B004B" w:rsidP="009B004B">
      <w:pPr>
        <w:ind w:firstLine="0"/>
        <w:jc w:val="center"/>
        <w:rPr>
          <w:b/>
          <w:sz w:val="40"/>
          <w:szCs w:val="40"/>
        </w:rPr>
      </w:pPr>
      <w:r w:rsidRPr="002500C0">
        <w:rPr>
          <w:b/>
          <w:sz w:val="40"/>
          <w:szCs w:val="40"/>
        </w:rPr>
        <w:t>ПОСТАНОВЛЕНИЕ</w:t>
      </w:r>
    </w:p>
    <w:p w:rsidR="009B004B" w:rsidRPr="002500C0" w:rsidRDefault="009B004B" w:rsidP="009B004B">
      <w:pPr>
        <w:ind w:firstLine="0"/>
        <w:jc w:val="center"/>
        <w:rPr>
          <w:sz w:val="32"/>
          <w:szCs w:val="32"/>
        </w:rPr>
      </w:pPr>
    </w:p>
    <w:p w:rsidR="009B004B" w:rsidRPr="002500C0" w:rsidRDefault="002500C0" w:rsidP="00CD2AD3">
      <w:pPr>
        <w:ind w:firstLine="0"/>
        <w:rPr>
          <w:sz w:val="27"/>
          <w:szCs w:val="27"/>
        </w:rPr>
      </w:pPr>
      <w:r>
        <w:rPr>
          <w:sz w:val="27"/>
          <w:szCs w:val="27"/>
        </w:rPr>
        <w:t>21.04.2016   № 433</w:t>
      </w:r>
    </w:p>
    <w:p w:rsidR="009B004B" w:rsidRPr="002500C0" w:rsidRDefault="009B004B" w:rsidP="005D1C4F">
      <w:pPr>
        <w:ind w:firstLine="0"/>
        <w:rPr>
          <w:sz w:val="16"/>
          <w:szCs w:val="16"/>
        </w:rPr>
      </w:pPr>
    </w:p>
    <w:p w:rsidR="009B004B" w:rsidRPr="002500C0" w:rsidRDefault="009B004B" w:rsidP="005D1C4F">
      <w:pPr>
        <w:ind w:firstLine="0"/>
        <w:jc w:val="both"/>
        <w:rPr>
          <w:sz w:val="27"/>
          <w:szCs w:val="27"/>
        </w:rPr>
      </w:pPr>
      <w:r w:rsidRPr="002500C0">
        <w:rPr>
          <w:sz w:val="27"/>
          <w:szCs w:val="27"/>
        </w:rPr>
        <w:t>Об утверждении плана мероприятий (</w:t>
      </w:r>
      <w:r w:rsidR="00610B91" w:rsidRPr="002500C0">
        <w:rPr>
          <w:sz w:val="27"/>
          <w:szCs w:val="27"/>
        </w:rPr>
        <w:t>«</w:t>
      </w:r>
      <w:r w:rsidRPr="002500C0">
        <w:rPr>
          <w:sz w:val="27"/>
          <w:szCs w:val="27"/>
        </w:rPr>
        <w:t>дорожная карта</w:t>
      </w:r>
      <w:r w:rsidR="00610B91" w:rsidRPr="002500C0">
        <w:rPr>
          <w:sz w:val="27"/>
          <w:szCs w:val="27"/>
        </w:rPr>
        <w:t>»</w:t>
      </w:r>
      <w:r w:rsidRPr="002500C0">
        <w:rPr>
          <w:sz w:val="27"/>
          <w:szCs w:val="27"/>
        </w:rPr>
        <w:t>)</w:t>
      </w:r>
      <w:r w:rsidR="002500C0" w:rsidRPr="002500C0">
        <w:rPr>
          <w:sz w:val="27"/>
          <w:szCs w:val="27"/>
        </w:rPr>
        <w:t xml:space="preserve"> </w:t>
      </w:r>
      <w:r w:rsidRPr="002500C0">
        <w:rPr>
          <w:sz w:val="27"/>
          <w:szCs w:val="27"/>
        </w:rPr>
        <w:t>по реализации измен</w:t>
      </w:r>
      <w:r w:rsidRPr="002500C0">
        <w:rPr>
          <w:sz w:val="27"/>
          <w:szCs w:val="27"/>
        </w:rPr>
        <w:t>е</w:t>
      </w:r>
      <w:r w:rsidRPr="002500C0">
        <w:rPr>
          <w:sz w:val="27"/>
          <w:szCs w:val="27"/>
        </w:rPr>
        <w:t>ний, направленных на повышение эффективности сферы культуры</w:t>
      </w:r>
    </w:p>
    <w:p w:rsidR="009B004B" w:rsidRPr="002500C0" w:rsidRDefault="009B004B" w:rsidP="009B004B">
      <w:pPr>
        <w:rPr>
          <w:sz w:val="27"/>
          <w:szCs w:val="27"/>
        </w:rPr>
      </w:pPr>
    </w:p>
    <w:p w:rsidR="009B004B" w:rsidRPr="002500C0" w:rsidRDefault="009B004B" w:rsidP="002500C0">
      <w:pPr>
        <w:suppressAutoHyphens/>
        <w:jc w:val="both"/>
        <w:rPr>
          <w:sz w:val="27"/>
          <w:szCs w:val="27"/>
        </w:rPr>
      </w:pPr>
      <w:proofErr w:type="gramStart"/>
      <w:r w:rsidRPr="002500C0">
        <w:rPr>
          <w:sz w:val="27"/>
          <w:szCs w:val="27"/>
        </w:rPr>
        <w:t xml:space="preserve">В целях реализации </w:t>
      </w:r>
      <w:r w:rsidRPr="002500C0">
        <w:rPr>
          <w:rFonts w:cs="Times New Roman"/>
          <w:sz w:val="27"/>
          <w:szCs w:val="27"/>
        </w:rPr>
        <w:t>распоряжения Правительства Российской Ф</w:t>
      </w:r>
      <w:r w:rsidRPr="002500C0">
        <w:rPr>
          <w:rFonts w:cs="Times New Roman"/>
          <w:sz w:val="27"/>
          <w:szCs w:val="27"/>
        </w:rPr>
        <w:t>е</w:t>
      </w:r>
      <w:r w:rsidRPr="002500C0">
        <w:rPr>
          <w:rFonts w:cs="Times New Roman"/>
          <w:sz w:val="27"/>
          <w:szCs w:val="27"/>
        </w:rPr>
        <w:t>дерации от 28 декабря 2012 г. № 2606-р</w:t>
      </w:r>
      <w:r w:rsidRPr="002500C0">
        <w:rPr>
          <w:sz w:val="27"/>
          <w:szCs w:val="27"/>
        </w:rPr>
        <w:t xml:space="preserve">, постановления Правительства Ярославской области </w:t>
      </w:r>
      <w:r w:rsidR="00B83B9E" w:rsidRPr="002500C0">
        <w:rPr>
          <w:rFonts w:cs="Times New Roman"/>
          <w:sz w:val="27"/>
          <w:szCs w:val="27"/>
        </w:rPr>
        <w:t>от 21.05.2014 № 470-п</w:t>
      </w:r>
      <w:r w:rsidR="00B83B9E" w:rsidRPr="002500C0">
        <w:rPr>
          <w:sz w:val="27"/>
          <w:szCs w:val="27"/>
        </w:rPr>
        <w:t xml:space="preserve"> </w:t>
      </w:r>
      <w:r w:rsidRPr="002500C0">
        <w:rPr>
          <w:sz w:val="27"/>
          <w:szCs w:val="27"/>
        </w:rPr>
        <w:t xml:space="preserve">«Об утверждении </w:t>
      </w:r>
      <w:r w:rsidR="005D1C4F" w:rsidRPr="002500C0">
        <w:rPr>
          <w:rFonts w:cs="Times New Roman"/>
          <w:sz w:val="27"/>
          <w:szCs w:val="27"/>
        </w:rPr>
        <w:t>п</w:t>
      </w:r>
      <w:r w:rsidRPr="002500C0">
        <w:rPr>
          <w:rFonts w:cs="Times New Roman"/>
          <w:sz w:val="27"/>
          <w:szCs w:val="27"/>
        </w:rPr>
        <w:t>лан</w:t>
      </w:r>
      <w:r w:rsidR="00B83B9E" w:rsidRPr="002500C0">
        <w:rPr>
          <w:rFonts w:cs="Times New Roman"/>
          <w:sz w:val="27"/>
          <w:szCs w:val="27"/>
        </w:rPr>
        <w:t>а</w:t>
      </w:r>
      <w:r w:rsidRPr="002500C0">
        <w:rPr>
          <w:rFonts w:cs="Times New Roman"/>
          <w:sz w:val="27"/>
          <w:szCs w:val="27"/>
        </w:rPr>
        <w:t xml:space="preserve"> мероприятий («дорожн</w:t>
      </w:r>
      <w:r w:rsidR="00B83B9E" w:rsidRPr="002500C0">
        <w:rPr>
          <w:rFonts w:cs="Times New Roman"/>
          <w:sz w:val="27"/>
          <w:szCs w:val="27"/>
        </w:rPr>
        <w:t>ая</w:t>
      </w:r>
      <w:r w:rsidRPr="002500C0">
        <w:rPr>
          <w:rFonts w:cs="Times New Roman"/>
          <w:sz w:val="27"/>
          <w:szCs w:val="27"/>
        </w:rPr>
        <w:t xml:space="preserve"> карт</w:t>
      </w:r>
      <w:r w:rsidR="00B83B9E" w:rsidRPr="002500C0">
        <w:rPr>
          <w:rFonts w:cs="Times New Roman"/>
          <w:sz w:val="27"/>
          <w:szCs w:val="27"/>
        </w:rPr>
        <w:t>а</w:t>
      </w:r>
      <w:r w:rsidRPr="002500C0">
        <w:rPr>
          <w:rFonts w:cs="Times New Roman"/>
          <w:sz w:val="27"/>
          <w:szCs w:val="27"/>
        </w:rPr>
        <w:t>») по реализации изменений, направленных на повышение эффективности сферы культуры в Ярославской области</w:t>
      </w:r>
      <w:r w:rsidR="003416B7" w:rsidRPr="002500C0">
        <w:rPr>
          <w:rFonts w:cs="Times New Roman"/>
          <w:sz w:val="27"/>
          <w:szCs w:val="27"/>
        </w:rPr>
        <w:t xml:space="preserve"> и признании утратившим силу </w:t>
      </w:r>
      <w:r w:rsidR="003416B7" w:rsidRPr="002500C0">
        <w:rPr>
          <w:sz w:val="27"/>
          <w:szCs w:val="27"/>
        </w:rPr>
        <w:t>постановления Правительства Ярославской области от 13.03.2013 № 227-п</w:t>
      </w:r>
      <w:r w:rsidRPr="002500C0">
        <w:rPr>
          <w:rFonts w:cs="Times New Roman"/>
          <w:sz w:val="27"/>
          <w:szCs w:val="27"/>
        </w:rPr>
        <w:t>»</w:t>
      </w:r>
      <w:r w:rsidR="00F763CD" w:rsidRPr="002500C0">
        <w:rPr>
          <w:sz w:val="27"/>
          <w:szCs w:val="27"/>
        </w:rPr>
        <w:t>,</w:t>
      </w:r>
      <w:r w:rsidR="00C81C7A" w:rsidRPr="002500C0">
        <w:rPr>
          <w:sz w:val="27"/>
          <w:szCs w:val="27"/>
        </w:rPr>
        <w:t xml:space="preserve"> постановления Правительства Ярославской области </w:t>
      </w:r>
      <w:r w:rsidR="00C81C7A" w:rsidRPr="002500C0">
        <w:rPr>
          <w:rFonts w:cs="Times New Roman"/>
          <w:sz w:val="27"/>
          <w:szCs w:val="27"/>
        </w:rPr>
        <w:t>от 17.12.2015 №</w:t>
      </w:r>
      <w:r w:rsidR="002500C0">
        <w:rPr>
          <w:rFonts w:cs="Times New Roman"/>
          <w:sz w:val="27"/>
          <w:szCs w:val="27"/>
        </w:rPr>
        <w:t xml:space="preserve"> </w:t>
      </w:r>
      <w:r w:rsidR="00C81C7A" w:rsidRPr="002500C0">
        <w:rPr>
          <w:rFonts w:cs="Times New Roman"/>
          <w:sz w:val="27"/>
          <w:szCs w:val="27"/>
        </w:rPr>
        <w:t>1356-п «О вн</w:t>
      </w:r>
      <w:r w:rsidR="00C81C7A" w:rsidRPr="002500C0">
        <w:rPr>
          <w:rFonts w:cs="Times New Roman"/>
          <w:sz w:val="27"/>
          <w:szCs w:val="27"/>
        </w:rPr>
        <w:t>е</w:t>
      </w:r>
      <w:r w:rsidR="00C81C7A" w:rsidRPr="002500C0">
        <w:rPr>
          <w:rFonts w:cs="Times New Roman"/>
          <w:sz w:val="27"/>
          <w:szCs w:val="27"/>
        </w:rPr>
        <w:t>сении изменений в</w:t>
      </w:r>
      <w:proofErr w:type="gramEnd"/>
      <w:r w:rsidR="00C81C7A" w:rsidRPr="002500C0">
        <w:rPr>
          <w:rFonts w:cs="Times New Roman"/>
          <w:sz w:val="27"/>
          <w:szCs w:val="27"/>
        </w:rPr>
        <w:t xml:space="preserve"> постановление Правительства области от 21.05.2014 № 470-п», </w:t>
      </w:r>
      <w:r w:rsidR="00F763CD" w:rsidRPr="002500C0">
        <w:rPr>
          <w:sz w:val="27"/>
          <w:szCs w:val="27"/>
        </w:rPr>
        <w:t xml:space="preserve"> руководствуясь ст.26</w:t>
      </w:r>
      <w:r w:rsidRPr="002500C0">
        <w:rPr>
          <w:sz w:val="27"/>
          <w:szCs w:val="27"/>
        </w:rPr>
        <w:t xml:space="preserve"> Устава </w:t>
      </w:r>
      <w:proofErr w:type="gramStart"/>
      <w:r w:rsidRPr="002500C0">
        <w:rPr>
          <w:sz w:val="27"/>
          <w:szCs w:val="27"/>
        </w:rPr>
        <w:t>Гаврилов-Ямского</w:t>
      </w:r>
      <w:proofErr w:type="gramEnd"/>
      <w:r w:rsidRPr="002500C0">
        <w:rPr>
          <w:sz w:val="27"/>
          <w:szCs w:val="27"/>
        </w:rPr>
        <w:t xml:space="preserve"> муниципального рай</w:t>
      </w:r>
      <w:r w:rsidRPr="002500C0">
        <w:rPr>
          <w:sz w:val="27"/>
          <w:szCs w:val="27"/>
        </w:rPr>
        <w:t>о</w:t>
      </w:r>
      <w:r w:rsidRPr="002500C0">
        <w:rPr>
          <w:sz w:val="27"/>
          <w:szCs w:val="27"/>
        </w:rPr>
        <w:t>на,</w:t>
      </w:r>
    </w:p>
    <w:p w:rsidR="009B004B" w:rsidRPr="002500C0" w:rsidRDefault="009B004B" w:rsidP="002500C0">
      <w:pPr>
        <w:suppressAutoHyphens/>
        <w:jc w:val="both"/>
        <w:rPr>
          <w:sz w:val="16"/>
          <w:szCs w:val="16"/>
        </w:rPr>
      </w:pPr>
    </w:p>
    <w:p w:rsidR="009B004B" w:rsidRPr="002500C0" w:rsidRDefault="009B004B" w:rsidP="002500C0">
      <w:pPr>
        <w:suppressAutoHyphens/>
        <w:ind w:firstLine="0"/>
        <w:contextualSpacing/>
        <w:jc w:val="both"/>
        <w:rPr>
          <w:sz w:val="27"/>
          <w:szCs w:val="27"/>
        </w:rPr>
      </w:pPr>
      <w:r w:rsidRPr="002500C0">
        <w:rPr>
          <w:sz w:val="27"/>
          <w:szCs w:val="27"/>
        </w:rPr>
        <w:t>АДМИНИСТРАЦИЯ МУНИЦИПАЛЬНОГО РАЙОНА ПОСТАНОВЛЯЕТ:</w:t>
      </w:r>
    </w:p>
    <w:p w:rsidR="009B004B" w:rsidRPr="002500C0" w:rsidRDefault="009B004B" w:rsidP="002500C0">
      <w:pPr>
        <w:suppressAutoHyphens/>
        <w:rPr>
          <w:sz w:val="16"/>
          <w:szCs w:val="16"/>
        </w:rPr>
      </w:pPr>
    </w:p>
    <w:p w:rsidR="009B004B" w:rsidRPr="002500C0" w:rsidRDefault="009B004B" w:rsidP="002500C0">
      <w:pPr>
        <w:suppressAutoHyphens/>
        <w:jc w:val="both"/>
        <w:rPr>
          <w:rFonts w:cs="Times New Roman"/>
          <w:color w:val="000000" w:themeColor="text1"/>
          <w:sz w:val="27"/>
          <w:szCs w:val="27"/>
        </w:rPr>
      </w:pPr>
      <w:bookmarkStart w:id="2" w:name="sub_1"/>
      <w:r w:rsidRPr="002500C0">
        <w:rPr>
          <w:rFonts w:cs="Times New Roman"/>
          <w:color w:val="000000" w:themeColor="text1"/>
          <w:sz w:val="27"/>
          <w:szCs w:val="27"/>
        </w:rPr>
        <w:t xml:space="preserve">1. Утвердить  </w:t>
      </w:r>
      <w:r w:rsidR="005D1C4F" w:rsidRPr="002500C0">
        <w:rPr>
          <w:rFonts w:cs="Times New Roman"/>
          <w:sz w:val="27"/>
          <w:szCs w:val="27"/>
        </w:rPr>
        <w:t>п</w:t>
      </w:r>
      <w:r w:rsidRPr="002500C0">
        <w:rPr>
          <w:rFonts w:cs="Times New Roman"/>
          <w:sz w:val="27"/>
          <w:szCs w:val="27"/>
        </w:rPr>
        <w:t>лан мероприятий («дорожн</w:t>
      </w:r>
      <w:r w:rsidR="00610B91" w:rsidRPr="002500C0">
        <w:rPr>
          <w:rFonts w:cs="Times New Roman"/>
          <w:sz w:val="27"/>
          <w:szCs w:val="27"/>
        </w:rPr>
        <w:t>ая</w:t>
      </w:r>
      <w:r w:rsidRPr="002500C0">
        <w:rPr>
          <w:rFonts w:cs="Times New Roman"/>
          <w:sz w:val="27"/>
          <w:szCs w:val="27"/>
        </w:rPr>
        <w:t xml:space="preserve"> карт</w:t>
      </w:r>
      <w:r w:rsidR="00610B91" w:rsidRPr="002500C0">
        <w:rPr>
          <w:rFonts w:cs="Times New Roman"/>
          <w:sz w:val="27"/>
          <w:szCs w:val="27"/>
        </w:rPr>
        <w:t>а</w:t>
      </w:r>
      <w:r w:rsidRPr="002500C0">
        <w:rPr>
          <w:rFonts w:cs="Times New Roman"/>
          <w:sz w:val="27"/>
          <w:szCs w:val="27"/>
        </w:rPr>
        <w:t xml:space="preserve">») по реализации изменений, направленных на повышение эффективности сферы культуры в </w:t>
      </w:r>
      <w:proofErr w:type="gramStart"/>
      <w:r w:rsidRPr="002500C0">
        <w:rPr>
          <w:rFonts w:cs="Times New Roman"/>
          <w:sz w:val="27"/>
          <w:szCs w:val="27"/>
        </w:rPr>
        <w:t>Гаврилов-Ямском</w:t>
      </w:r>
      <w:proofErr w:type="gramEnd"/>
      <w:r w:rsidRPr="002500C0">
        <w:rPr>
          <w:rFonts w:cs="Times New Roman"/>
          <w:sz w:val="27"/>
          <w:szCs w:val="27"/>
        </w:rPr>
        <w:t xml:space="preserve"> мун</w:t>
      </w:r>
      <w:r w:rsidRPr="002500C0">
        <w:rPr>
          <w:rFonts w:cs="Times New Roman"/>
          <w:sz w:val="27"/>
          <w:szCs w:val="27"/>
        </w:rPr>
        <w:t>и</w:t>
      </w:r>
      <w:r w:rsidRPr="002500C0">
        <w:rPr>
          <w:rFonts w:cs="Times New Roman"/>
          <w:sz w:val="27"/>
          <w:szCs w:val="27"/>
        </w:rPr>
        <w:t>ципальном районе</w:t>
      </w:r>
      <w:r w:rsidR="00B32C3A" w:rsidRPr="002500C0">
        <w:rPr>
          <w:rFonts w:cs="Times New Roman"/>
          <w:color w:val="000000" w:themeColor="text1"/>
          <w:sz w:val="27"/>
          <w:szCs w:val="27"/>
        </w:rPr>
        <w:t xml:space="preserve"> в новой редакции (Приложение).</w:t>
      </w:r>
    </w:p>
    <w:p w:rsidR="009B004B" w:rsidRPr="002500C0" w:rsidRDefault="00610B91" w:rsidP="002500C0">
      <w:pPr>
        <w:pStyle w:val="a7"/>
        <w:tabs>
          <w:tab w:val="left" w:pos="851"/>
        </w:tabs>
        <w:suppressAutoHyphens/>
        <w:autoSpaceDE w:val="0"/>
        <w:autoSpaceDN w:val="0"/>
        <w:adjustRightInd w:val="0"/>
        <w:ind w:left="0"/>
        <w:jc w:val="both"/>
        <w:rPr>
          <w:rFonts w:cs="Times New Roman"/>
          <w:sz w:val="27"/>
          <w:szCs w:val="27"/>
        </w:rPr>
      </w:pPr>
      <w:bookmarkStart w:id="3" w:name="sub_4"/>
      <w:bookmarkEnd w:id="2"/>
      <w:r w:rsidRPr="002500C0">
        <w:rPr>
          <w:rFonts w:cs="Times New Roman"/>
          <w:color w:val="000000" w:themeColor="text1"/>
          <w:sz w:val="27"/>
          <w:szCs w:val="27"/>
        </w:rPr>
        <w:t>2. Рекомендовать г</w:t>
      </w:r>
      <w:r w:rsidR="009B004B" w:rsidRPr="002500C0">
        <w:rPr>
          <w:rFonts w:cs="Times New Roman"/>
          <w:color w:val="000000" w:themeColor="text1"/>
          <w:sz w:val="27"/>
          <w:szCs w:val="27"/>
        </w:rPr>
        <w:t>л</w:t>
      </w:r>
      <w:r w:rsidRPr="002500C0">
        <w:rPr>
          <w:rFonts w:cs="Times New Roman"/>
          <w:color w:val="000000" w:themeColor="text1"/>
          <w:sz w:val="27"/>
          <w:szCs w:val="27"/>
        </w:rPr>
        <w:t>авам а</w:t>
      </w:r>
      <w:r w:rsidR="009B004B" w:rsidRPr="002500C0">
        <w:rPr>
          <w:rFonts w:cs="Times New Roman"/>
          <w:color w:val="000000" w:themeColor="text1"/>
          <w:sz w:val="27"/>
          <w:szCs w:val="27"/>
        </w:rPr>
        <w:t>дминистраций городского  и сельских  поселени</w:t>
      </w:r>
      <w:r w:rsidR="005B498C" w:rsidRPr="002500C0">
        <w:rPr>
          <w:rFonts w:cs="Times New Roman"/>
          <w:color w:val="000000" w:themeColor="text1"/>
          <w:sz w:val="27"/>
          <w:szCs w:val="27"/>
        </w:rPr>
        <w:t>й</w:t>
      </w:r>
      <w:r w:rsidR="009B004B" w:rsidRPr="002500C0">
        <w:rPr>
          <w:rFonts w:cs="Times New Roman"/>
          <w:color w:val="000000" w:themeColor="text1"/>
          <w:sz w:val="27"/>
          <w:szCs w:val="27"/>
        </w:rPr>
        <w:t xml:space="preserve"> </w:t>
      </w:r>
      <w:proofErr w:type="gramStart"/>
      <w:r w:rsidR="009B004B" w:rsidRPr="002500C0">
        <w:rPr>
          <w:rFonts w:cs="Times New Roman"/>
          <w:color w:val="000000" w:themeColor="text1"/>
          <w:sz w:val="27"/>
          <w:szCs w:val="27"/>
        </w:rPr>
        <w:t>Гаврилов-Ямского</w:t>
      </w:r>
      <w:proofErr w:type="gramEnd"/>
      <w:r w:rsidR="009B004B" w:rsidRPr="002500C0">
        <w:rPr>
          <w:rFonts w:cs="Times New Roman"/>
          <w:color w:val="000000" w:themeColor="text1"/>
          <w:sz w:val="27"/>
          <w:szCs w:val="27"/>
        </w:rPr>
        <w:t xml:space="preserve"> муниципального района </w:t>
      </w:r>
      <w:r w:rsidR="00117FD7" w:rsidRPr="002500C0">
        <w:rPr>
          <w:bCs/>
          <w:sz w:val="27"/>
          <w:szCs w:val="27"/>
        </w:rPr>
        <w:t xml:space="preserve">принять соответствующий </w:t>
      </w:r>
      <w:r w:rsidR="005D1C4F" w:rsidRPr="002500C0">
        <w:rPr>
          <w:bCs/>
          <w:sz w:val="27"/>
          <w:szCs w:val="27"/>
        </w:rPr>
        <w:t>но</w:t>
      </w:r>
      <w:r w:rsidR="005D1C4F" w:rsidRPr="002500C0">
        <w:rPr>
          <w:bCs/>
          <w:sz w:val="27"/>
          <w:szCs w:val="27"/>
        </w:rPr>
        <w:t>р</w:t>
      </w:r>
      <w:r w:rsidR="005D1C4F" w:rsidRPr="002500C0">
        <w:rPr>
          <w:bCs/>
          <w:sz w:val="27"/>
          <w:szCs w:val="27"/>
        </w:rPr>
        <w:t>мативно-</w:t>
      </w:r>
      <w:r w:rsidR="00117FD7" w:rsidRPr="002500C0">
        <w:rPr>
          <w:bCs/>
          <w:sz w:val="27"/>
          <w:szCs w:val="27"/>
        </w:rPr>
        <w:t xml:space="preserve">правовой акт  и </w:t>
      </w:r>
      <w:r w:rsidR="009B004B" w:rsidRPr="002500C0">
        <w:rPr>
          <w:rFonts w:cs="Times New Roman"/>
          <w:color w:val="000000" w:themeColor="text1"/>
          <w:sz w:val="27"/>
          <w:szCs w:val="27"/>
        </w:rPr>
        <w:t xml:space="preserve">обеспечить реализацию </w:t>
      </w:r>
      <w:r w:rsidR="009B004B" w:rsidRPr="002500C0">
        <w:rPr>
          <w:rStyle w:val="a8"/>
          <w:color w:val="000000" w:themeColor="text1"/>
          <w:sz w:val="27"/>
          <w:szCs w:val="27"/>
        </w:rPr>
        <w:t>плана мероприятий</w:t>
      </w:r>
      <w:r w:rsidR="00117FD7" w:rsidRPr="002500C0">
        <w:rPr>
          <w:rStyle w:val="a8"/>
          <w:color w:val="000000" w:themeColor="text1"/>
          <w:sz w:val="27"/>
          <w:szCs w:val="27"/>
        </w:rPr>
        <w:t xml:space="preserve"> </w:t>
      </w:r>
      <w:r w:rsidR="00117FD7" w:rsidRPr="002500C0">
        <w:rPr>
          <w:sz w:val="27"/>
          <w:szCs w:val="27"/>
        </w:rPr>
        <w:t>по реализации изменений</w:t>
      </w:r>
      <w:r w:rsidR="009B004B" w:rsidRPr="002500C0">
        <w:rPr>
          <w:rStyle w:val="a8"/>
          <w:color w:val="000000" w:themeColor="text1"/>
          <w:sz w:val="27"/>
          <w:szCs w:val="27"/>
        </w:rPr>
        <w:t xml:space="preserve">, </w:t>
      </w:r>
      <w:r w:rsidR="009B004B" w:rsidRPr="002500C0">
        <w:rPr>
          <w:rFonts w:cs="Times New Roman"/>
          <w:sz w:val="27"/>
          <w:szCs w:val="27"/>
        </w:rPr>
        <w:t xml:space="preserve"> направленных на повышение эффективности сферы культуры в соответствующих </w:t>
      </w:r>
      <w:r w:rsidR="009B004B" w:rsidRPr="002500C0">
        <w:rPr>
          <w:rFonts w:cs="Times New Roman"/>
          <w:color w:val="000000" w:themeColor="text1"/>
          <w:sz w:val="27"/>
          <w:szCs w:val="27"/>
        </w:rPr>
        <w:t>поселениях Гаврилов-Ямского муниципальн</w:t>
      </w:r>
      <w:r w:rsidR="009B004B" w:rsidRPr="002500C0">
        <w:rPr>
          <w:rFonts w:cs="Times New Roman"/>
          <w:color w:val="000000" w:themeColor="text1"/>
          <w:sz w:val="27"/>
          <w:szCs w:val="27"/>
        </w:rPr>
        <w:t>о</w:t>
      </w:r>
      <w:r w:rsidR="009B004B" w:rsidRPr="002500C0">
        <w:rPr>
          <w:rFonts w:cs="Times New Roman"/>
          <w:color w:val="000000" w:themeColor="text1"/>
          <w:sz w:val="27"/>
          <w:szCs w:val="27"/>
        </w:rPr>
        <w:t>го района</w:t>
      </w:r>
      <w:r w:rsidR="009B004B" w:rsidRPr="002500C0">
        <w:rPr>
          <w:rFonts w:cs="Times New Roman"/>
          <w:sz w:val="27"/>
          <w:szCs w:val="27"/>
        </w:rPr>
        <w:t>.</w:t>
      </w:r>
    </w:p>
    <w:p w:rsidR="005D1C4F" w:rsidRPr="002500C0" w:rsidRDefault="005D1C4F" w:rsidP="002500C0">
      <w:pPr>
        <w:pStyle w:val="Heading"/>
        <w:suppressAutoHyphens/>
        <w:spacing w:line="240" w:lineRule="atLeast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500C0">
        <w:rPr>
          <w:rFonts w:cs="Times New Roman"/>
          <w:sz w:val="27"/>
          <w:szCs w:val="27"/>
        </w:rPr>
        <w:t xml:space="preserve">          </w:t>
      </w:r>
      <w:r w:rsidRPr="002500C0">
        <w:rPr>
          <w:rFonts w:ascii="Times New Roman" w:hAnsi="Times New Roman" w:cs="Times New Roman"/>
          <w:b w:val="0"/>
          <w:sz w:val="27"/>
          <w:szCs w:val="27"/>
        </w:rPr>
        <w:t>3. Признать утратившим</w:t>
      </w:r>
      <w:r w:rsidR="005B498C" w:rsidRPr="002500C0">
        <w:rPr>
          <w:rFonts w:ascii="Times New Roman" w:hAnsi="Times New Roman" w:cs="Times New Roman"/>
          <w:b w:val="0"/>
          <w:sz w:val="27"/>
          <w:szCs w:val="27"/>
        </w:rPr>
        <w:t>и</w:t>
      </w:r>
      <w:r w:rsidRPr="002500C0">
        <w:rPr>
          <w:rFonts w:ascii="Times New Roman" w:hAnsi="Times New Roman" w:cs="Times New Roman"/>
          <w:b w:val="0"/>
          <w:sz w:val="27"/>
          <w:szCs w:val="27"/>
        </w:rPr>
        <w:t xml:space="preserve"> силу постановлени</w:t>
      </w:r>
      <w:r w:rsidR="00F763CD" w:rsidRPr="002500C0">
        <w:rPr>
          <w:rFonts w:ascii="Times New Roman" w:hAnsi="Times New Roman" w:cs="Times New Roman"/>
          <w:b w:val="0"/>
          <w:sz w:val="27"/>
          <w:szCs w:val="27"/>
        </w:rPr>
        <w:t>я</w:t>
      </w:r>
      <w:r w:rsidRPr="002500C0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</w:t>
      </w:r>
      <w:proofErr w:type="gramStart"/>
      <w:r w:rsidRPr="002500C0">
        <w:rPr>
          <w:rFonts w:ascii="Times New Roman" w:hAnsi="Times New Roman" w:cs="Times New Roman"/>
          <w:b w:val="0"/>
          <w:sz w:val="27"/>
          <w:szCs w:val="27"/>
        </w:rPr>
        <w:t>Гавр</w:t>
      </w:r>
      <w:r w:rsidRPr="002500C0">
        <w:rPr>
          <w:rFonts w:ascii="Times New Roman" w:hAnsi="Times New Roman" w:cs="Times New Roman"/>
          <w:b w:val="0"/>
          <w:sz w:val="27"/>
          <w:szCs w:val="27"/>
        </w:rPr>
        <w:t>и</w:t>
      </w:r>
      <w:r w:rsidRPr="002500C0">
        <w:rPr>
          <w:rFonts w:ascii="Times New Roman" w:hAnsi="Times New Roman" w:cs="Times New Roman"/>
          <w:b w:val="0"/>
          <w:sz w:val="27"/>
          <w:szCs w:val="27"/>
        </w:rPr>
        <w:t>лов-Ямского</w:t>
      </w:r>
      <w:proofErr w:type="gramEnd"/>
      <w:r w:rsidRPr="002500C0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муниципальног</w:t>
      </w:r>
      <w:r w:rsidR="00610B91" w:rsidRPr="002500C0">
        <w:rPr>
          <w:rFonts w:ascii="Times New Roman" w:hAnsi="Times New Roman" w:cs="Times New Roman"/>
          <w:b w:val="0"/>
          <w:sz w:val="27"/>
          <w:szCs w:val="27"/>
        </w:rPr>
        <w:t xml:space="preserve">о района  от 31.07.2014 </w:t>
      </w:r>
      <w:r w:rsidR="00B32C3A" w:rsidRPr="002500C0">
        <w:rPr>
          <w:rFonts w:ascii="Times New Roman" w:hAnsi="Times New Roman" w:cs="Times New Roman"/>
          <w:b w:val="0"/>
          <w:sz w:val="27"/>
          <w:szCs w:val="27"/>
        </w:rPr>
        <w:t xml:space="preserve"> №1026</w:t>
      </w:r>
      <w:r w:rsidRPr="002500C0">
        <w:rPr>
          <w:rFonts w:ascii="Times New Roman" w:hAnsi="Times New Roman" w:cs="Times New Roman"/>
          <w:b w:val="0"/>
          <w:sz w:val="27"/>
          <w:szCs w:val="27"/>
        </w:rPr>
        <w:t xml:space="preserve"> «Об утвержд</w:t>
      </w:r>
      <w:r w:rsidRPr="002500C0">
        <w:rPr>
          <w:rFonts w:ascii="Times New Roman" w:hAnsi="Times New Roman" w:cs="Times New Roman"/>
          <w:b w:val="0"/>
          <w:sz w:val="27"/>
          <w:szCs w:val="27"/>
        </w:rPr>
        <w:t>е</w:t>
      </w:r>
      <w:r w:rsidRPr="002500C0">
        <w:rPr>
          <w:rFonts w:ascii="Times New Roman" w:hAnsi="Times New Roman" w:cs="Times New Roman"/>
          <w:b w:val="0"/>
          <w:sz w:val="27"/>
          <w:szCs w:val="27"/>
        </w:rPr>
        <w:t>нии плана мероприятий (</w:t>
      </w:r>
      <w:r w:rsidR="00610B91" w:rsidRPr="002500C0">
        <w:rPr>
          <w:rFonts w:ascii="Times New Roman" w:hAnsi="Times New Roman" w:cs="Times New Roman"/>
          <w:b w:val="0"/>
          <w:sz w:val="27"/>
          <w:szCs w:val="27"/>
        </w:rPr>
        <w:t>«</w:t>
      </w:r>
      <w:r w:rsidRPr="002500C0">
        <w:rPr>
          <w:rFonts w:ascii="Times New Roman" w:hAnsi="Times New Roman" w:cs="Times New Roman"/>
          <w:b w:val="0"/>
          <w:sz w:val="27"/>
          <w:szCs w:val="27"/>
        </w:rPr>
        <w:t>дорожная карта</w:t>
      </w:r>
      <w:r w:rsidR="00610B91" w:rsidRPr="002500C0">
        <w:rPr>
          <w:rFonts w:ascii="Times New Roman" w:hAnsi="Times New Roman" w:cs="Times New Roman"/>
          <w:b w:val="0"/>
          <w:sz w:val="27"/>
          <w:szCs w:val="27"/>
        </w:rPr>
        <w:t>»</w:t>
      </w:r>
      <w:r w:rsidRPr="002500C0">
        <w:rPr>
          <w:rFonts w:ascii="Times New Roman" w:hAnsi="Times New Roman" w:cs="Times New Roman"/>
          <w:b w:val="0"/>
          <w:sz w:val="27"/>
          <w:szCs w:val="27"/>
        </w:rPr>
        <w:t>) по реализации изменений, направленных на повышени</w:t>
      </w:r>
      <w:r w:rsidR="00F763CD" w:rsidRPr="002500C0">
        <w:rPr>
          <w:rFonts w:ascii="Times New Roman" w:hAnsi="Times New Roman" w:cs="Times New Roman"/>
          <w:b w:val="0"/>
          <w:sz w:val="27"/>
          <w:szCs w:val="27"/>
        </w:rPr>
        <w:t>е эффективн</w:t>
      </w:r>
      <w:r w:rsidR="00F763CD" w:rsidRPr="002500C0">
        <w:rPr>
          <w:rFonts w:ascii="Times New Roman" w:hAnsi="Times New Roman" w:cs="Times New Roman"/>
          <w:b w:val="0"/>
          <w:sz w:val="27"/>
          <w:szCs w:val="27"/>
        </w:rPr>
        <w:t>о</w:t>
      </w:r>
      <w:r w:rsidR="00F763CD" w:rsidRPr="002500C0">
        <w:rPr>
          <w:rFonts w:ascii="Times New Roman" w:hAnsi="Times New Roman" w:cs="Times New Roman"/>
          <w:b w:val="0"/>
          <w:sz w:val="27"/>
          <w:szCs w:val="27"/>
        </w:rPr>
        <w:t xml:space="preserve">сти сферы культуры», от 15.06.2015  № 744 «О внесении изменений </w:t>
      </w:r>
      <w:r w:rsidR="005B498C" w:rsidRPr="002500C0">
        <w:rPr>
          <w:rFonts w:ascii="Times New Roman" w:hAnsi="Times New Roman" w:cs="Times New Roman"/>
          <w:b w:val="0"/>
          <w:sz w:val="27"/>
          <w:szCs w:val="27"/>
        </w:rPr>
        <w:t>в</w:t>
      </w:r>
      <w:r w:rsidR="00F763CD" w:rsidRPr="002500C0">
        <w:rPr>
          <w:rFonts w:ascii="Times New Roman" w:hAnsi="Times New Roman" w:cs="Times New Roman"/>
          <w:b w:val="0"/>
          <w:sz w:val="27"/>
          <w:szCs w:val="27"/>
        </w:rPr>
        <w:t xml:space="preserve"> постановление Администрации Гаврилов-Ямского муниципального района от 31.07.2014  № 1026».</w:t>
      </w:r>
    </w:p>
    <w:p w:rsidR="009B004B" w:rsidRPr="002500C0" w:rsidRDefault="005D1C4F" w:rsidP="002500C0">
      <w:pPr>
        <w:suppressAutoHyphens/>
        <w:jc w:val="both"/>
        <w:rPr>
          <w:rFonts w:cs="Times New Roman"/>
          <w:sz w:val="27"/>
          <w:szCs w:val="27"/>
        </w:rPr>
      </w:pPr>
      <w:r w:rsidRPr="002500C0">
        <w:rPr>
          <w:rFonts w:cs="Times New Roman"/>
          <w:sz w:val="27"/>
          <w:szCs w:val="27"/>
        </w:rPr>
        <w:t>4</w:t>
      </w:r>
      <w:r w:rsidR="009B004B" w:rsidRPr="002500C0">
        <w:rPr>
          <w:rFonts w:cs="Times New Roman"/>
          <w:sz w:val="27"/>
          <w:szCs w:val="27"/>
        </w:rPr>
        <w:t xml:space="preserve">. Контроль за исполнением постановления возложить на </w:t>
      </w:r>
      <w:r w:rsidR="00B83B9E" w:rsidRPr="002500C0">
        <w:rPr>
          <w:rFonts w:cs="Times New Roman"/>
          <w:sz w:val="27"/>
          <w:szCs w:val="27"/>
        </w:rPr>
        <w:t xml:space="preserve">первого </w:t>
      </w:r>
      <w:r w:rsidR="009B004B" w:rsidRPr="002500C0">
        <w:rPr>
          <w:rFonts w:cs="Times New Roman"/>
          <w:sz w:val="27"/>
          <w:szCs w:val="27"/>
        </w:rPr>
        <w:t>заместителя Гл</w:t>
      </w:r>
      <w:r w:rsidR="009B004B" w:rsidRPr="002500C0">
        <w:rPr>
          <w:rFonts w:cs="Times New Roman"/>
          <w:sz w:val="27"/>
          <w:szCs w:val="27"/>
        </w:rPr>
        <w:t>а</w:t>
      </w:r>
      <w:r w:rsidR="009B004B" w:rsidRPr="002500C0">
        <w:rPr>
          <w:rFonts w:cs="Times New Roman"/>
          <w:sz w:val="27"/>
          <w:szCs w:val="27"/>
        </w:rPr>
        <w:t xml:space="preserve">вы Администрации </w:t>
      </w:r>
      <w:proofErr w:type="gramStart"/>
      <w:r w:rsidR="009B004B" w:rsidRPr="002500C0">
        <w:rPr>
          <w:rFonts w:cs="Times New Roman"/>
          <w:sz w:val="27"/>
          <w:szCs w:val="27"/>
        </w:rPr>
        <w:t>Гаврилов-Ямского</w:t>
      </w:r>
      <w:proofErr w:type="gramEnd"/>
      <w:r w:rsidR="009B004B" w:rsidRPr="002500C0">
        <w:rPr>
          <w:rFonts w:cs="Times New Roman"/>
          <w:sz w:val="27"/>
          <w:szCs w:val="27"/>
        </w:rPr>
        <w:t xml:space="preserve"> муниципального района А.А.</w:t>
      </w:r>
      <w:r w:rsidRPr="002500C0">
        <w:rPr>
          <w:rFonts w:cs="Times New Roman"/>
          <w:sz w:val="27"/>
          <w:szCs w:val="27"/>
        </w:rPr>
        <w:t xml:space="preserve"> </w:t>
      </w:r>
      <w:proofErr w:type="spellStart"/>
      <w:r w:rsidR="009B004B" w:rsidRPr="002500C0">
        <w:rPr>
          <w:rFonts w:cs="Times New Roman"/>
          <w:sz w:val="27"/>
          <w:szCs w:val="27"/>
        </w:rPr>
        <w:t>Забаева</w:t>
      </w:r>
      <w:proofErr w:type="spellEnd"/>
      <w:r w:rsidRPr="002500C0">
        <w:rPr>
          <w:rFonts w:cs="Times New Roman"/>
          <w:sz w:val="27"/>
          <w:szCs w:val="27"/>
        </w:rPr>
        <w:t>.</w:t>
      </w:r>
    </w:p>
    <w:p w:rsidR="00117FD7" w:rsidRPr="002500C0" w:rsidRDefault="005D1C4F" w:rsidP="002500C0">
      <w:pPr>
        <w:suppressAutoHyphens/>
        <w:jc w:val="both"/>
        <w:rPr>
          <w:rFonts w:cs="Times New Roman"/>
          <w:sz w:val="27"/>
          <w:szCs w:val="27"/>
        </w:rPr>
      </w:pPr>
      <w:r w:rsidRPr="002500C0">
        <w:rPr>
          <w:sz w:val="27"/>
          <w:szCs w:val="27"/>
        </w:rPr>
        <w:t>5</w:t>
      </w:r>
      <w:r w:rsidR="00117FD7" w:rsidRPr="002500C0">
        <w:rPr>
          <w:sz w:val="27"/>
          <w:szCs w:val="27"/>
        </w:rPr>
        <w:t xml:space="preserve">. Постановление разместить на официальном сайте Администрации </w:t>
      </w:r>
      <w:proofErr w:type="gramStart"/>
      <w:r w:rsidR="00117FD7" w:rsidRPr="002500C0">
        <w:rPr>
          <w:sz w:val="27"/>
          <w:szCs w:val="27"/>
        </w:rPr>
        <w:t>Гаврилов-Ямского</w:t>
      </w:r>
      <w:proofErr w:type="gramEnd"/>
      <w:r w:rsidR="00117FD7" w:rsidRPr="002500C0">
        <w:rPr>
          <w:sz w:val="27"/>
          <w:szCs w:val="27"/>
        </w:rPr>
        <w:t xml:space="preserve"> муниципального района</w:t>
      </w:r>
      <w:r w:rsidRPr="002500C0">
        <w:rPr>
          <w:sz w:val="27"/>
          <w:szCs w:val="27"/>
        </w:rPr>
        <w:t xml:space="preserve"> в сети Интернет.</w:t>
      </w:r>
    </w:p>
    <w:p w:rsidR="009B004B" w:rsidRPr="002500C0" w:rsidRDefault="005D1C4F" w:rsidP="002500C0">
      <w:pPr>
        <w:suppressAutoHyphens/>
        <w:jc w:val="both"/>
        <w:rPr>
          <w:rFonts w:cs="Times New Roman"/>
          <w:sz w:val="27"/>
          <w:szCs w:val="27"/>
        </w:rPr>
      </w:pPr>
      <w:r w:rsidRPr="002500C0">
        <w:rPr>
          <w:rFonts w:cs="Times New Roman"/>
          <w:sz w:val="27"/>
          <w:szCs w:val="27"/>
        </w:rPr>
        <w:t>6</w:t>
      </w:r>
      <w:r w:rsidR="009B004B" w:rsidRPr="002500C0">
        <w:rPr>
          <w:rFonts w:cs="Times New Roman"/>
          <w:sz w:val="27"/>
          <w:szCs w:val="27"/>
        </w:rPr>
        <w:t>. Постановление вступает в силу с момента подписания.</w:t>
      </w:r>
      <w:bookmarkEnd w:id="3"/>
    </w:p>
    <w:p w:rsidR="002500C0" w:rsidRDefault="002500C0" w:rsidP="002500C0">
      <w:pPr>
        <w:ind w:firstLine="0"/>
        <w:rPr>
          <w:sz w:val="27"/>
          <w:szCs w:val="27"/>
        </w:rPr>
      </w:pPr>
    </w:p>
    <w:p w:rsidR="009B004B" w:rsidRPr="002500C0" w:rsidRDefault="009B004B" w:rsidP="002500C0">
      <w:pPr>
        <w:ind w:firstLine="0"/>
        <w:rPr>
          <w:sz w:val="27"/>
          <w:szCs w:val="27"/>
        </w:rPr>
      </w:pPr>
      <w:r w:rsidRPr="002500C0">
        <w:rPr>
          <w:sz w:val="27"/>
          <w:szCs w:val="27"/>
        </w:rPr>
        <w:t>Глава Администрации</w:t>
      </w:r>
    </w:p>
    <w:p w:rsidR="009B004B" w:rsidRPr="002500C0" w:rsidRDefault="00027462" w:rsidP="002500C0">
      <w:pPr>
        <w:ind w:firstLine="0"/>
        <w:rPr>
          <w:sz w:val="27"/>
          <w:szCs w:val="27"/>
        </w:rPr>
      </w:pPr>
      <w:r w:rsidRPr="002500C0">
        <w:rPr>
          <w:sz w:val="27"/>
          <w:szCs w:val="27"/>
        </w:rPr>
        <w:t>муниципального района</w:t>
      </w:r>
      <w:r w:rsidRPr="002500C0">
        <w:rPr>
          <w:sz w:val="27"/>
          <w:szCs w:val="27"/>
        </w:rPr>
        <w:tab/>
      </w:r>
      <w:r w:rsidRPr="002500C0">
        <w:rPr>
          <w:sz w:val="27"/>
          <w:szCs w:val="27"/>
        </w:rPr>
        <w:tab/>
      </w:r>
      <w:r w:rsidRPr="002500C0">
        <w:rPr>
          <w:sz w:val="27"/>
          <w:szCs w:val="27"/>
        </w:rPr>
        <w:tab/>
      </w:r>
      <w:r w:rsidR="009B004B" w:rsidRPr="002500C0">
        <w:rPr>
          <w:sz w:val="27"/>
          <w:szCs w:val="27"/>
        </w:rPr>
        <w:tab/>
      </w:r>
      <w:r w:rsidR="002500C0" w:rsidRPr="002500C0">
        <w:rPr>
          <w:sz w:val="27"/>
          <w:szCs w:val="27"/>
        </w:rPr>
        <w:t xml:space="preserve">           </w:t>
      </w:r>
      <w:r w:rsidR="002500C0">
        <w:rPr>
          <w:sz w:val="27"/>
          <w:szCs w:val="27"/>
        </w:rPr>
        <w:t xml:space="preserve">                </w:t>
      </w:r>
      <w:r w:rsidRPr="002500C0">
        <w:rPr>
          <w:sz w:val="27"/>
          <w:szCs w:val="27"/>
        </w:rPr>
        <w:t>В.И. Серебряков</w:t>
      </w:r>
    </w:p>
    <w:p w:rsidR="002500C0" w:rsidRDefault="002500C0" w:rsidP="009B004B">
      <w:pPr>
        <w:rPr>
          <w:szCs w:val="28"/>
        </w:rPr>
        <w:sectPr w:rsidR="002500C0" w:rsidSect="002500C0">
          <w:headerReference w:type="default" r:id="rId13"/>
          <w:pgSz w:w="11900" w:h="16800"/>
          <w:pgMar w:top="964" w:right="851" w:bottom="964" w:left="1701" w:header="720" w:footer="720" w:gutter="0"/>
          <w:pgNumType w:start="1"/>
          <w:cols w:space="720"/>
          <w:noEndnote/>
          <w:titlePg/>
          <w:docGrid w:linePitch="354"/>
        </w:sectPr>
      </w:pPr>
    </w:p>
    <w:p w:rsidR="00B83B9E" w:rsidRPr="002500C0" w:rsidRDefault="00B83B9E" w:rsidP="00B83B9E">
      <w:pPr>
        <w:jc w:val="right"/>
        <w:rPr>
          <w:szCs w:val="28"/>
        </w:rPr>
      </w:pPr>
      <w:r w:rsidRPr="002500C0">
        <w:rPr>
          <w:szCs w:val="28"/>
        </w:rPr>
        <w:lastRenderedPageBreak/>
        <w:t xml:space="preserve">Приложение </w:t>
      </w:r>
    </w:p>
    <w:p w:rsidR="00B83B9E" w:rsidRPr="002500C0" w:rsidRDefault="00B83B9E" w:rsidP="00B83B9E">
      <w:pPr>
        <w:jc w:val="right"/>
        <w:rPr>
          <w:szCs w:val="28"/>
        </w:rPr>
      </w:pPr>
      <w:r w:rsidRPr="002500C0">
        <w:rPr>
          <w:szCs w:val="28"/>
        </w:rPr>
        <w:t xml:space="preserve">                                                                           к постановлению  </w:t>
      </w:r>
    </w:p>
    <w:p w:rsidR="00B83B9E" w:rsidRPr="002500C0" w:rsidRDefault="00B83B9E" w:rsidP="00B83B9E">
      <w:pPr>
        <w:jc w:val="right"/>
        <w:rPr>
          <w:szCs w:val="28"/>
        </w:rPr>
      </w:pPr>
      <w:r w:rsidRPr="002500C0">
        <w:rPr>
          <w:szCs w:val="28"/>
        </w:rPr>
        <w:t xml:space="preserve">                                                                          Администрации</w:t>
      </w:r>
    </w:p>
    <w:p w:rsidR="00B83B9E" w:rsidRPr="002500C0" w:rsidRDefault="00B83B9E" w:rsidP="00B83B9E">
      <w:pPr>
        <w:jc w:val="right"/>
        <w:rPr>
          <w:szCs w:val="28"/>
        </w:rPr>
      </w:pPr>
      <w:r w:rsidRPr="002500C0">
        <w:rPr>
          <w:szCs w:val="28"/>
        </w:rPr>
        <w:t xml:space="preserve">                                                                           муниципального района</w:t>
      </w:r>
    </w:p>
    <w:p w:rsidR="00B83B9E" w:rsidRPr="002500C0" w:rsidRDefault="00B83B9E" w:rsidP="00B83B9E">
      <w:pPr>
        <w:jc w:val="right"/>
        <w:rPr>
          <w:szCs w:val="28"/>
        </w:rPr>
      </w:pPr>
      <w:r w:rsidRPr="002500C0">
        <w:rPr>
          <w:szCs w:val="28"/>
        </w:rPr>
        <w:t xml:space="preserve">                                                                    </w:t>
      </w:r>
      <w:r w:rsidR="00520304" w:rsidRPr="002500C0">
        <w:rPr>
          <w:szCs w:val="28"/>
        </w:rPr>
        <w:t xml:space="preserve">   </w:t>
      </w:r>
      <w:r w:rsidR="00B32C3A" w:rsidRPr="002500C0">
        <w:rPr>
          <w:szCs w:val="28"/>
        </w:rPr>
        <w:t xml:space="preserve">    от </w:t>
      </w:r>
      <w:r w:rsidR="002500C0">
        <w:rPr>
          <w:szCs w:val="28"/>
        </w:rPr>
        <w:t>21.04.2016  № 433</w:t>
      </w:r>
      <w:r w:rsidR="00B32C3A" w:rsidRPr="002500C0">
        <w:rPr>
          <w:szCs w:val="28"/>
        </w:rPr>
        <w:t xml:space="preserve"> </w:t>
      </w:r>
    </w:p>
    <w:p w:rsidR="00CC2E60" w:rsidRPr="002500C0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E60" w:rsidRPr="002500C0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0C0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</w:t>
      </w:r>
    </w:p>
    <w:p w:rsidR="00CC2E60" w:rsidRPr="002500C0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(«дорожная карта») </w:t>
      </w:r>
    </w:p>
    <w:p w:rsidR="00CC2E60" w:rsidRPr="002500C0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0C0">
        <w:rPr>
          <w:rFonts w:ascii="Times New Roman" w:hAnsi="Times New Roman" w:cs="Times New Roman"/>
          <w:color w:val="000000" w:themeColor="text1"/>
          <w:sz w:val="28"/>
          <w:szCs w:val="28"/>
        </w:rPr>
        <w:t>по реализации изменений, направленных на повышение эффективности</w:t>
      </w:r>
    </w:p>
    <w:p w:rsidR="00CC2E60" w:rsidRPr="002500C0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сферы культуры в </w:t>
      </w:r>
      <w:bookmarkStart w:id="4" w:name="sub_1100"/>
      <w:bookmarkEnd w:id="0"/>
      <w:proofErr w:type="gramStart"/>
      <w:r w:rsidR="000E6A22" w:rsidRPr="002500C0">
        <w:rPr>
          <w:rFonts w:ascii="Times New Roman" w:hAnsi="Times New Roman" w:cs="Times New Roman"/>
          <w:color w:val="000000" w:themeColor="text1"/>
          <w:sz w:val="28"/>
          <w:szCs w:val="28"/>
        </w:rPr>
        <w:t>Гаврилов-Ямском</w:t>
      </w:r>
      <w:proofErr w:type="gramEnd"/>
      <w:r w:rsidR="000E6A22" w:rsidRPr="00250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</w:t>
      </w:r>
    </w:p>
    <w:p w:rsidR="00CC2E60" w:rsidRPr="002500C0" w:rsidRDefault="00CC2E60" w:rsidP="00CC2E60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E60" w:rsidRPr="002500C0" w:rsidRDefault="00CC2E60" w:rsidP="00CC2E60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500C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Pr="002500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Цели разработки «дорожной карты»</w:t>
      </w:r>
      <w:bookmarkEnd w:id="4"/>
    </w:p>
    <w:p w:rsidR="00CC2E60" w:rsidRPr="002500C0" w:rsidRDefault="00CC2E60" w:rsidP="00CC2E60">
      <w:pPr>
        <w:rPr>
          <w:color w:val="000000" w:themeColor="text1"/>
          <w:szCs w:val="28"/>
        </w:rPr>
      </w:pP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 xml:space="preserve">Целями реализации Плана мероприятий («дорожной карты») по реализации изменений, направленных на повышение эффективности сферы культуры в </w:t>
      </w:r>
      <w:proofErr w:type="gramStart"/>
      <w:r w:rsidR="000E6A22" w:rsidRPr="002500C0">
        <w:rPr>
          <w:rFonts w:cs="Times New Roman"/>
          <w:color w:val="000000" w:themeColor="text1"/>
          <w:szCs w:val="28"/>
        </w:rPr>
        <w:t>Гаврилов-Ямском</w:t>
      </w:r>
      <w:proofErr w:type="gramEnd"/>
      <w:r w:rsidR="000E6A22" w:rsidRPr="002500C0">
        <w:rPr>
          <w:rFonts w:cs="Times New Roman"/>
          <w:color w:val="000000" w:themeColor="text1"/>
          <w:szCs w:val="28"/>
        </w:rPr>
        <w:t xml:space="preserve"> муниципальном районе</w:t>
      </w:r>
      <w:r w:rsidRPr="002500C0">
        <w:rPr>
          <w:rFonts w:cs="Times New Roman"/>
          <w:color w:val="000000" w:themeColor="text1"/>
          <w:szCs w:val="28"/>
        </w:rPr>
        <w:t xml:space="preserve"> (далее – «дорожная карта»)</w:t>
      </w:r>
      <w:r w:rsidR="004F7C12" w:rsidRPr="002500C0">
        <w:rPr>
          <w:rFonts w:cs="Times New Roman"/>
          <w:color w:val="000000" w:themeColor="text1"/>
          <w:szCs w:val="28"/>
        </w:rPr>
        <w:t>,</w:t>
      </w:r>
      <w:r w:rsidRPr="002500C0">
        <w:rPr>
          <w:rFonts w:cs="Times New Roman"/>
          <w:color w:val="000000" w:themeColor="text1"/>
          <w:szCs w:val="28"/>
        </w:rPr>
        <w:t xml:space="preserve"> являются: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proofErr w:type="gramStart"/>
      <w:r w:rsidRPr="002500C0">
        <w:rPr>
          <w:rFonts w:cs="Times New Roman"/>
          <w:color w:val="000000" w:themeColor="text1"/>
          <w:szCs w:val="28"/>
        </w:rPr>
        <w:t xml:space="preserve">- повышение качества жизни жителей </w:t>
      </w:r>
      <w:r w:rsidR="000E6A22" w:rsidRPr="002500C0">
        <w:rPr>
          <w:rFonts w:cs="Times New Roman"/>
          <w:color w:val="000000" w:themeColor="text1"/>
          <w:szCs w:val="28"/>
        </w:rPr>
        <w:t xml:space="preserve">Гаврилов-Ямского муниципального района </w:t>
      </w:r>
      <w:r w:rsidRPr="002500C0">
        <w:rPr>
          <w:rFonts w:cs="Times New Roman"/>
          <w:color w:val="000000" w:themeColor="text1"/>
          <w:szCs w:val="28"/>
        </w:rPr>
        <w:t>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</w:t>
      </w:r>
      <w:r w:rsidRPr="002500C0">
        <w:rPr>
          <w:rFonts w:cs="Times New Roman"/>
          <w:color w:val="000000" w:themeColor="text1"/>
          <w:szCs w:val="28"/>
        </w:rPr>
        <w:t>а</w:t>
      </w:r>
      <w:r w:rsidRPr="002500C0">
        <w:rPr>
          <w:rFonts w:cs="Times New Roman"/>
          <w:color w:val="000000" w:themeColor="text1"/>
          <w:szCs w:val="28"/>
        </w:rPr>
        <w:t>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</w:t>
      </w:r>
      <w:r w:rsidRPr="002500C0">
        <w:rPr>
          <w:rFonts w:cs="Times New Roman"/>
          <w:color w:val="000000" w:themeColor="text1"/>
          <w:szCs w:val="28"/>
        </w:rPr>
        <w:t>о</w:t>
      </w:r>
      <w:r w:rsidRPr="002500C0">
        <w:rPr>
          <w:rFonts w:cs="Times New Roman"/>
          <w:color w:val="000000" w:themeColor="text1"/>
          <w:szCs w:val="28"/>
        </w:rPr>
        <w:t>го культурного обмена;</w:t>
      </w:r>
      <w:proofErr w:type="gramEnd"/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 xml:space="preserve">- обеспечение достойной оплаты труда работников учреждений культуры </w:t>
      </w:r>
      <w:proofErr w:type="gramStart"/>
      <w:r w:rsidR="000E6A22" w:rsidRPr="002500C0">
        <w:rPr>
          <w:rFonts w:cs="Times New Roman"/>
          <w:color w:val="000000" w:themeColor="text1"/>
          <w:szCs w:val="28"/>
        </w:rPr>
        <w:t>Гаврилов-Ямского</w:t>
      </w:r>
      <w:proofErr w:type="gramEnd"/>
      <w:r w:rsidR="000E6A22" w:rsidRPr="002500C0">
        <w:rPr>
          <w:rFonts w:cs="Times New Roman"/>
          <w:color w:val="000000" w:themeColor="text1"/>
          <w:szCs w:val="28"/>
        </w:rPr>
        <w:t xml:space="preserve"> муниципального района </w:t>
      </w:r>
      <w:r w:rsidRPr="002500C0">
        <w:rPr>
          <w:rFonts w:cs="Times New Roman"/>
          <w:color w:val="000000" w:themeColor="text1"/>
          <w:szCs w:val="28"/>
        </w:rPr>
        <w:t>(далее – учреждения культуры) как результат п</w:t>
      </w:r>
      <w:r w:rsidRPr="002500C0">
        <w:rPr>
          <w:rFonts w:cs="Times New Roman"/>
          <w:color w:val="000000" w:themeColor="text1"/>
          <w:szCs w:val="28"/>
        </w:rPr>
        <w:t>о</w:t>
      </w:r>
      <w:r w:rsidRPr="002500C0">
        <w:rPr>
          <w:rFonts w:cs="Times New Roman"/>
          <w:color w:val="000000" w:themeColor="text1"/>
          <w:szCs w:val="28"/>
        </w:rPr>
        <w:t>вышения качества оказания муниципальных услуг и достижения целевых показателей их количества;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>- развитие и сохранение кадрового потенциала учреждений культуры;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 xml:space="preserve">- повышение престижности и привлекательности профессий в сфере культуры </w:t>
      </w:r>
      <w:proofErr w:type="gramStart"/>
      <w:r w:rsidR="000E6A22" w:rsidRPr="002500C0">
        <w:rPr>
          <w:rFonts w:cs="Times New Roman"/>
          <w:color w:val="000000" w:themeColor="text1"/>
          <w:szCs w:val="28"/>
        </w:rPr>
        <w:t>Гаврилов-Ямского</w:t>
      </w:r>
      <w:proofErr w:type="gramEnd"/>
      <w:r w:rsidR="000E6A22" w:rsidRPr="002500C0">
        <w:rPr>
          <w:rFonts w:cs="Times New Roman"/>
          <w:color w:val="000000" w:themeColor="text1"/>
          <w:szCs w:val="28"/>
        </w:rPr>
        <w:t xml:space="preserve"> муниципального района </w:t>
      </w:r>
      <w:r w:rsidRPr="002500C0">
        <w:rPr>
          <w:rFonts w:cs="Times New Roman"/>
          <w:color w:val="000000" w:themeColor="text1"/>
          <w:szCs w:val="28"/>
        </w:rPr>
        <w:t>(далее – сфера культуры);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 xml:space="preserve">- сохранение культурного и исторического наследия </w:t>
      </w:r>
      <w:proofErr w:type="gramStart"/>
      <w:r w:rsidR="000E6A22" w:rsidRPr="002500C0">
        <w:rPr>
          <w:rFonts w:cs="Times New Roman"/>
          <w:color w:val="000000" w:themeColor="text1"/>
          <w:szCs w:val="28"/>
        </w:rPr>
        <w:t>Гаврилов-Ямского</w:t>
      </w:r>
      <w:proofErr w:type="gramEnd"/>
      <w:r w:rsidR="000E6A22" w:rsidRPr="002500C0">
        <w:rPr>
          <w:rFonts w:cs="Times New Roman"/>
          <w:color w:val="000000" w:themeColor="text1"/>
          <w:szCs w:val="28"/>
        </w:rPr>
        <w:t xml:space="preserve"> муниципального района</w:t>
      </w:r>
      <w:r w:rsidRPr="002500C0">
        <w:rPr>
          <w:rFonts w:cs="Times New Roman"/>
          <w:color w:val="000000" w:themeColor="text1"/>
          <w:szCs w:val="28"/>
        </w:rPr>
        <w:t>, обеспечение доступа граждан к культурным ценностям и участию в культурной жизни, реализация творческого потенциала нации;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>- создание благоприятных условий для устойчивого развития сферы культуры.</w:t>
      </w:r>
    </w:p>
    <w:p w:rsidR="00CC2E60" w:rsidRPr="002500C0" w:rsidRDefault="00CC2E60" w:rsidP="002500C0">
      <w:pPr>
        <w:pStyle w:val="1"/>
        <w:suppressAutoHyphens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5" w:name="sub_1200"/>
    </w:p>
    <w:p w:rsidR="00CC2E60" w:rsidRPr="002500C0" w:rsidRDefault="00CC2E60" w:rsidP="002500C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500C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Pr="002500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 Проведение структурных реформ в сфере культуры</w:t>
      </w:r>
    </w:p>
    <w:bookmarkEnd w:id="5"/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>В рамках проведения структурных реформ предусматривается: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 xml:space="preserve">- повышение качества и расширение спектра предоставляемых </w:t>
      </w:r>
      <w:r w:rsidR="000E6A22" w:rsidRPr="002500C0">
        <w:rPr>
          <w:rFonts w:cs="Times New Roman"/>
          <w:color w:val="000000" w:themeColor="text1"/>
          <w:szCs w:val="28"/>
        </w:rPr>
        <w:t>муниципальных</w:t>
      </w:r>
      <w:r w:rsidRPr="002500C0">
        <w:rPr>
          <w:rFonts w:cs="Times New Roman"/>
          <w:color w:val="000000" w:themeColor="text1"/>
          <w:szCs w:val="28"/>
        </w:rPr>
        <w:t xml:space="preserve"> услуг в сфере культуры;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lastRenderedPageBreak/>
        <w:t>- обеспечение доступности к культурному продукту путем информатизации отра</w:t>
      </w:r>
      <w:r w:rsidRPr="002500C0">
        <w:rPr>
          <w:rFonts w:cs="Times New Roman"/>
          <w:color w:val="000000" w:themeColor="text1"/>
          <w:szCs w:val="28"/>
        </w:rPr>
        <w:t>с</w:t>
      </w:r>
      <w:r w:rsidRPr="002500C0">
        <w:rPr>
          <w:rFonts w:cs="Times New Roman"/>
          <w:color w:val="000000" w:themeColor="text1"/>
          <w:szCs w:val="28"/>
        </w:rPr>
        <w:t>ли;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>- формирование конкурентной среды в сфере культуры путем усиления поддержки творческих проектов;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 xml:space="preserve">- создание условий для творческой самореализации жителей </w:t>
      </w:r>
      <w:proofErr w:type="gramStart"/>
      <w:r w:rsidR="000E6A22" w:rsidRPr="002500C0">
        <w:rPr>
          <w:rFonts w:cs="Times New Roman"/>
          <w:color w:val="000000" w:themeColor="text1"/>
          <w:szCs w:val="28"/>
        </w:rPr>
        <w:t>Гаврилов-Ямского</w:t>
      </w:r>
      <w:proofErr w:type="gramEnd"/>
      <w:r w:rsidR="000E6A22" w:rsidRPr="002500C0">
        <w:rPr>
          <w:rFonts w:cs="Times New Roman"/>
          <w:color w:val="000000" w:themeColor="text1"/>
          <w:szCs w:val="28"/>
        </w:rPr>
        <w:t xml:space="preserve"> муниципального района</w:t>
      </w:r>
      <w:r w:rsidRPr="002500C0">
        <w:rPr>
          <w:rFonts w:cs="Times New Roman"/>
          <w:color w:val="000000" w:themeColor="text1"/>
          <w:szCs w:val="28"/>
        </w:rPr>
        <w:t>;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 xml:space="preserve">- вовлечение населения </w:t>
      </w:r>
      <w:proofErr w:type="gramStart"/>
      <w:r w:rsidR="000E6A22" w:rsidRPr="002500C0">
        <w:rPr>
          <w:rFonts w:cs="Times New Roman"/>
          <w:color w:val="000000" w:themeColor="text1"/>
          <w:szCs w:val="28"/>
        </w:rPr>
        <w:t>Гаврилов-Ямского</w:t>
      </w:r>
      <w:proofErr w:type="gramEnd"/>
      <w:r w:rsidR="000E6A22" w:rsidRPr="002500C0">
        <w:rPr>
          <w:rFonts w:cs="Times New Roman"/>
          <w:color w:val="000000" w:themeColor="text1"/>
          <w:szCs w:val="28"/>
        </w:rPr>
        <w:t xml:space="preserve"> муниципального района</w:t>
      </w:r>
      <w:r w:rsidRPr="002500C0">
        <w:rPr>
          <w:rFonts w:cs="Times New Roman"/>
          <w:color w:val="000000" w:themeColor="text1"/>
          <w:szCs w:val="28"/>
        </w:rPr>
        <w:t xml:space="preserve"> в создание и продвижение культурного продукта;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>- участие сферы культуры в формировании комфортной среды жизнедеятельности населенных пунктов;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Cs w:val="28"/>
        </w:rPr>
      </w:pPr>
      <w:r w:rsidRPr="002500C0">
        <w:rPr>
          <w:rFonts w:cs="Times New Roman"/>
          <w:color w:val="000000" w:themeColor="text1"/>
          <w:szCs w:val="28"/>
        </w:rPr>
        <w:t xml:space="preserve">- популяризация </w:t>
      </w:r>
      <w:proofErr w:type="gramStart"/>
      <w:r w:rsidR="000E6A22" w:rsidRPr="002500C0">
        <w:rPr>
          <w:rFonts w:cs="Times New Roman"/>
          <w:color w:val="000000" w:themeColor="text1"/>
          <w:szCs w:val="28"/>
        </w:rPr>
        <w:t>Гаврилов-Ямского</w:t>
      </w:r>
      <w:proofErr w:type="gramEnd"/>
      <w:r w:rsidR="000E6A22" w:rsidRPr="002500C0">
        <w:rPr>
          <w:rFonts w:cs="Times New Roman"/>
          <w:color w:val="000000" w:themeColor="text1"/>
          <w:szCs w:val="28"/>
        </w:rPr>
        <w:t xml:space="preserve"> муниципального района</w:t>
      </w:r>
      <w:r w:rsidRPr="002500C0">
        <w:rPr>
          <w:rFonts w:cs="Times New Roman"/>
          <w:color w:val="000000" w:themeColor="text1"/>
          <w:szCs w:val="28"/>
        </w:rPr>
        <w:t xml:space="preserve"> во внутреннем и внешнем культурно-туристическом пространстве.</w:t>
      </w:r>
      <w:bookmarkStart w:id="6" w:name="sub_1300"/>
    </w:p>
    <w:p w:rsidR="00CC2E60" w:rsidRPr="005B498C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 w:val="24"/>
          <w:szCs w:val="24"/>
        </w:rPr>
        <w:sectPr w:rsidR="00CC2E60" w:rsidRPr="005B498C" w:rsidSect="002500C0"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54"/>
        </w:sectPr>
      </w:pPr>
    </w:p>
    <w:p w:rsidR="00CC2E60" w:rsidRPr="002500C0" w:rsidRDefault="00CC2E60" w:rsidP="00CC2E60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2500C0">
        <w:rPr>
          <w:rFonts w:ascii="Times New Roman" w:hAnsi="Times New Roman" w:cs="Times New Roman"/>
          <w:b w:val="0"/>
          <w:color w:val="000000" w:themeColor="text1"/>
          <w:sz w:val="27"/>
          <w:szCs w:val="27"/>
          <w:lang w:val="en-US"/>
        </w:rPr>
        <w:lastRenderedPageBreak/>
        <w:t>III</w:t>
      </w:r>
      <w:r w:rsidRPr="002500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. Целевые показатели (индикаторы) развития сферы культуры </w:t>
      </w:r>
    </w:p>
    <w:p w:rsidR="00CC2E60" w:rsidRPr="002500C0" w:rsidRDefault="00CC2E60" w:rsidP="00CC2E60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2500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и меры, обеспечивающие их достижение</w:t>
      </w:r>
    </w:p>
    <w:p w:rsidR="00CC2E60" w:rsidRPr="005B498C" w:rsidRDefault="00CC2E60" w:rsidP="00FA17F5">
      <w:pPr>
        <w:ind w:firstLine="0"/>
        <w:jc w:val="both"/>
        <w:rPr>
          <w:rFonts w:cs="Times New Roman"/>
          <w:color w:val="000000" w:themeColor="text1"/>
          <w:sz w:val="24"/>
          <w:szCs w:val="24"/>
        </w:rPr>
      </w:pPr>
      <w:bookmarkStart w:id="7" w:name="sub_1301"/>
      <w:bookmarkEnd w:id="6"/>
    </w:p>
    <w:tbl>
      <w:tblPr>
        <w:tblStyle w:val="ab"/>
        <w:tblW w:w="500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256"/>
        <w:gridCol w:w="1546"/>
        <w:gridCol w:w="1307"/>
        <w:gridCol w:w="1307"/>
        <w:gridCol w:w="1308"/>
        <w:gridCol w:w="1307"/>
        <w:gridCol w:w="1308"/>
        <w:gridCol w:w="1307"/>
        <w:gridCol w:w="1308"/>
      </w:tblGrid>
      <w:tr w:rsidR="00CC2E60" w:rsidRPr="005B498C" w:rsidTr="00145AE8">
        <w:tc>
          <w:tcPr>
            <w:tcW w:w="794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56" w:type="dxa"/>
          </w:tcPr>
          <w:p w:rsidR="00AA4A94" w:rsidRPr="005B498C" w:rsidRDefault="00AA4A94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CC2E60" w:rsidRPr="005B498C" w:rsidRDefault="00AA4A94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r w:rsidR="00CC2E60" w:rsidRPr="005B498C">
              <w:rPr>
                <w:rFonts w:cs="Times New Roman"/>
                <w:color w:val="000000" w:themeColor="text1"/>
                <w:sz w:val="24"/>
                <w:szCs w:val="24"/>
              </w:rPr>
              <w:t>оказател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я</w:t>
            </w:r>
          </w:p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(индикатор</w:t>
            </w:r>
            <w:r w:rsidR="00AA4A94" w:rsidRPr="005B498C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Единица 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з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мерения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2018 год</w:t>
            </w:r>
          </w:p>
        </w:tc>
      </w:tr>
    </w:tbl>
    <w:p w:rsidR="00CC2E60" w:rsidRPr="005B498C" w:rsidRDefault="00CC2E60" w:rsidP="00CC2E60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794"/>
        <w:gridCol w:w="3256"/>
        <w:gridCol w:w="1546"/>
        <w:gridCol w:w="1307"/>
        <w:gridCol w:w="1307"/>
        <w:gridCol w:w="1308"/>
        <w:gridCol w:w="1307"/>
        <w:gridCol w:w="1308"/>
        <w:gridCol w:w="1307"/>
        <w:gridCol w:w="1308"/>
      </w:tblGrid>
      <w:tr w:rsidR="003F6D58" w:rsidRPr="005B498C" w:rsidTr="00145AE8">
        <w:trPr>
          <w:tblHeader/>
        </w:trPr>
        <w:tc>
          <w:tcPr>
            <w:tcW w:w="794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F6D58" w:rsidRPr="005B498C" w:rsidTr="00145AE8">
        <w:tc>
          <w:tcPr>
            <w:tcW w:w="794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256" w:type="dxa"/>
          </w:tcPr>
          <w:p w:rsidR="00CC2E60" w:rsidRPr="005B498C" w:rsidRDefault="00CC2E60" w:rsidP="00145AE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Динамика посещений теа</w:t>
            </w:r>
            <w:r w:rsidRPr="005B498C">
              <w:rPr>
                <w:rFonts w:cs="Times New Roman"/>
                <w:sz w:val="24"/>
                <w:szCs w:val="24"/>
              </w:rPr>
              <w:t>т</w:t>
            </w:r>
            <w:r w:rsidRPr="005B498C">
              <w:rPr>
                <w:rFonts w:cs="Times New Roman"/>
                <w:sz w:val="24"/>
                <w:szCs w:val="24"/>
              </w:rPr>
              <w:t>рально-концертных мер</w:t>
            </w:r>
            <w:r w:rsidRPr="005B498C">
              <w:rPr>
                <w:rFonts w:cs="Times New Roman"/>
                <w:sz w:val="24"/>
                <w:szCs w:val="24"/>
              </w:rPr>
              <w:t>о</w:t>
            </w:r>
            <w:r w:rsidRPr="005B498C">
              <w:rPr>
                <w:rFonts w:cs="Times New Roman"/>
                <w:sz w:val="24"/>
                <w:szCs w:val="24"/>
              </w:rPr>
              <w:t>приятий (по сравнению с предыдущим годом)</w:t>
            </w:r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498C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BC6BE5" w:rsidRPr="005B498C" w:rsidTr="00145AE8">
        <w:tc>
          <w:tcPr>
            <w:tcW w:w="794" w:type="dxa"/>
          </w:tcPr>
          <w:p w:rsidR="00BC6BE5" w:rsidRPr="005B498C" w:rsidRDefault="00BC6BE5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56" w:type="dxa"/>
          </w:tcPr>
          <w:p w:rsidR="00BC6BE5" w:rsidRPr="005B498C" w:rsidRDefault="00BC6BE5" w:rsidP="00145AE8">
            <w:pPr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Увеличение количества би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б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лиографических записей в электронных  каталогах би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б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лиотек Ярославской области, в том числе включённых в сводный электронный кат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лог библиотек России  (по сравнению с предыдущим годом)</w:t>
            </w:r>
          </w:p>
        </w:tc>
        <w:tc>
          <w:tcPr>
            <w:tcW w:w="1546" w:type="dxa"/>
          </w:tcPr>
          <w:p w:rsidR="00BC6BE5" w:rsidRPr="005B498C" w:rsidRDefault="00BC6BE5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BC6BE5" w:rsidRPr="00BC6BE5" w:rsidRDefault="00BC6BE5" w:rsidP="0018181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16,8</w:t>
            </w:r>
          </w:p>
        </w:tc>
        <w:tc>
          <w:tcPr>
            <w:tcW w:w="1307" w:type="dxa"/>
          </w:tcPr>
          <w:p w:rsidR="00BC6BE5" w:rsidRPr="00BC6BE5" w:rsidRDefault="00BC6BE5" w:rsidP="0018181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6,0</w:t>
            </w:r>
          </w:p>
        </w:tc>
        <w:tc>
          <w:tcPr>
            <w:tcW w:w="1308" w:type="dxa"/>
          </w:tcPr>
          <w:p w:rsidR="00BC6BE5" w:rsidRPr="00BC6BE5" w:rsidRDefault="00BC6BE5" w:rsidP="0018181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6,1</w:t>
            </w:r>
          </w:p>
        </w:tc>
        <w:tc>
          <w:tcPr>
            <w:tcW w:w="1307" w:type="dxa"/>
          </w:tcPr>
          <w:p w:rsidR="00BC6BE5" w:rsidRPr="00BC6BE5" w:rsidRDefault="00BC6BE5" w:rsidP="0018181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6,2</w:t>
            </w:r>
          </w:p>
        </w:tc>
        <w:tc>
          <w:tcPr>
            <w:tcW w:w="1308" w:type="dxa"/>
          </w:tcPr>
          <w:p w:rsidR="00BC6BE5" w:rsidRPr="00BC6BE5" w:rsidRDefault="00BC6BE5" w:rsidP="0018181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6,3</w:t>
            </w:r>
          </w:p>
        </w:tc>
        <w:tc>
          <w:tcPr>
            <w:tcW w:w="1307" w:type="dxa"/>
          </w:tcPr>
          <w:p w:rsidR="00BC6BE5" w:rsidRPr="00BC6BE5" w:rsidRDefault="00BC6BE5" w:rsidP="0018181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6,4</w:t>
            </w:r>
          </w:p>
        </w:tc>
        <w:tc>
          <w:tcPr>
            <w:tcW w:w="1308" w:type="dxa"/>
          </w:tcPr>
          <w:p w:rsidR="00BC6BE5" w:rsidRPr="00BC6BE5" w:rsidRDefault="00BC6BE5" w:rsidP="0018181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6BE5">
              <w:rPr>
                <w:rFonts w:cs="Times New Roman"/>
                <w:sz w:val="24"/>
                <w:szCs w:val="24"/>
              </w:rPr>
              <w:t>6,5</w:t>
            </w:r>
          </w:p>
        </w:tc>
      </w:tr>
      <w:tr w:rsidR="003F6D58" w:rsidRPr="005B498C" w:rsidTr="005B498C">
        <w:trPr>
          <w:trHeight w:val="1806"/>
        </w:trPr>
        <w:tc>
          <w:tcPr>
            <w:tcW w:w="794" w:type="dxa"/>
          </w:tcPr>
          <w:p w:rsidR="00CC2E60" w:rsidRPr="005B498C" w:rsidRDefault="00A429BE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="00CC2E60" w:rsidRPr="005B498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A32B63" w:rsidRPr="005B498C" w:rsidRDefault="00CC2E60" w:rsidP="00145AE8">
            <w:pPr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Увеличение численности участников культурно-досуговых мероприятий, проводимых на платной и бесплатной основах (по сравнению с предыдущим годом)</w:t>
            </w:r>
            <w:proofErr w:type="gramEnd"/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3F6D58" w:rsidRPr="005B498C" w:rsidTr="00145AE8">
        <w:tc>
          <w:tcPr>
            <w:tcW w:w="794" w:type="dxa"/>
          </w:tcPr>
          <w:p w:rsidR="00CC2E60" w:rsidRPr="005B498C" w:rsidRDefault="00A429BE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="00CC2E60" w:rsidRPr="005B498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CC2E60" w:rsidRPr="005B498C" w:rsidRDefault="00F34DBC" w:rsidP="00145AE8">
            <w:pPr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Повышение уровня удовл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 xml:space="preserve">творенности жителей </w:t>
            </w:r>
            <w:proofErr w:type="gramStart"/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Гавр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лов-Ямского</w:t>
            </w:r>
            <w:proofErr w:type="gramEnd"/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 xml:space="preserve"> района  кач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ством предоставления мун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 xml:space="preserve">ципальных услуг в сфере 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BC6BE5" w:rsidRPr="005B498C" w:rsidTr="00145AE8">
        <w:tc>
          <w:tcPr>
            <w:tcW w:w="794" w:type="dxa"/>
          </w:tcPr>
          <w:p w:rsidR="00BC6BE5" w:rsidRPr="005B498C" w:rsidRDefault="00BC6BE5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56" w:type="dxa"/>
          </w:tcPr>
          <w:p w:rsidR="00BC6BE5" w:rsidRPr="005B498C" w:rsidRDefault="00BC6BE5" w:rsidP="00145AE8">
            <w:pPr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Увеличение доли публичных библиотек, подключенных к информационно-телекоммуникационной сети «Интернет», в общем кол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честве библиотек Яросла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ской области</w:t>
            </w:r>
          </w:p>
        </w:tc>
        <w:tc>
          <w:tcPr>
            <w:tcW w:w="1546" w:type="dxa"/>
          </w:tcPr>
          <w:p w:rsidR="00BC6BE5" w:rsidRPr="005B498C" w:rsidRDefault="00BC6BE5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BC6BE5" w:rsidRPr="00BC6BE5" w:rsidRDefault="00BC6BE5" w:rsidP="00181819">
            <w:pPr>
              <w:pStyle w:val="western"/>
              <w:jc w:val="center"/>
            </w:pPr>
            <w:r w:rsidRPr="00BC6BE5">
              <w:t>13</w:t>
            </w:r>
          </w:p>
        </w:tc>
        <w:tc>
          <w:tcPr>
            <w:tcW w:w="1307" w:type="dxa"/>
          </w:tcPr>
          <w:p w:rsidR="00BC6BE5" w:rsidRPr="00BC6BE5" w:rsidRDefault="00BC6BE5" w:rsidP="00181819">
            <w:pPr>
              <w:pStyle w:val="western"/>
              <w:jc w:val="center"/>
              <w:rPr>
                <w:lang w:val="en-US"/>
              </w:rPr>
            </w:pPr>
            <w:r w:rsidRPr="00BC6BE5">
              <w:rPr>
                <w:lang w:val="en-US"/>
              </w:rPr>
              <w:t>33</w:t>
            </w:r>
          </w:p>
        </w:tc>
        <w:tc>
          <w:tcPr>
            <w:tcW w:w="1308" w:type="dxa"/>
          </w:tcPr>
          <w:p w:rsidR="00BC6BE5" w:rsidRPr="00BC6BE5" w:rsidRDefault="00BC6BE5" w:rsidP="00181819">
            <w:pPr>
              <w:pStyle w:val="western"/>
              <w:jc w:val="center"/>
              <w:rPr>
                <w:lang w:val="en-US"/>
              </w:rPr>
            </w:pPr>
            <w:r w:rsidRPr="00BC6BE5">
              <w:rPr>
                <w:lang w:val="en-US"/>
              </w:rPr>
              <w:t>40</w:t>
            </w:r>
          </w:p>
        </w:tc>
        <w:tc>
          <w:tcPr>
            <w:tcW w:w="1307" w:type="dxa"/>
          </w:tcPr>
          <w:p w:rsidR="00BC6BE5" w:rsidRPr="00BC6BE5" w:rsidRDefault="00BC6BE5" w:rsidP="00181819">
            <w:pPr>
              <w:pStyle w:val="western"/>
              <w:jc w:val="center"/>
              <w:rPr>
                <w:lang w:val="en-US"/>
              </w:rPr>
            </w:pPr>
            <w:r w:rsidRPr="00BC6BE5">
              <w:rPr>
                <w:lang w:val="en-US"/>
              </w:rPr>
              <w:t>46</w:t>
            </w:r>
            <w:r w:rsidRPr="00BC6BE5">
              <w:t>,</w:t>
            </w:r>
            <w:r w:rsidRPr="00BC6BE5">
              <w:rPr>
                <w:lang w:val="en-US"/>
              </w:rPr>
              <w:t>7</w:t>
            </w:r>
          </w:p>
        </w:tc>
        <w:tc>
          <w:tcPr>
            <w:tcW w:w="1308" w:type="dxa"/>
          </w:tcPr>
          <w:p w:rsidR="00BC6BE5" w:rsidRPr="00BC6BE5" w:rsidRDefault="00BC6BE5" w:rsidP="00181819">
            <w:pPr>
              <w:pStyle w:val="western"/>
              <w:jc w:val="center"/>
              <w:rPr>
                <w:lang w:val="en-US"/>
              </w:rPr>
            </w:pPr>
            <w:r w:rsidRPr="00BC6BE5">
              <w:rPr>
                <w:lang w:val="en-US"/>
              </w:rPr>
              <w:t>53</w:t>
            </w:r>
          </w:p>
        </w:tc>
        <w:tc>
          <w:tcPr>
            <w:tcW w:w="1307" w:type="dxa"/>
          </w:tcPr>
          <w:p w:rsidR="00BC6BE5" w:rsidRPr="00BC6BE5" w:rsidRDefault="00BC6BE5" w:rsidP="00181819">
            <w:pPr>
              <w:pStyle w:val="western"/>
              <w:jc w:val="center"/>
              <w:rPr>
                <w:lang w:val="en-US"/>
              </w:rPr>
            </w:pPr>
            <w:r w:rsidRPr="00BC6BE5">
              <w:rPr>
                <w:lang w:val="en-US"/>
              </w:rPr>
              <w:t>60</w:t>
            </w:r>
          </w:p>
        </w:tc>
        <w:tc>
          <w:tcPr>
            <w:tcW w:w="1308" w:type="dxa"/>
          </w:tcPr>
          <w:p w:rsidR="00BC6BE5" w:rsidRPr="00BC6BE5" w:rsidRDefault="00BC6BE5" w:rsidP="00181819">
            <w:pPr>
              <w:pStyle w:val="western"/>
              <w:jc w:val="center"/>
            </w:pPr>
            <w:r w:rsidRPr="00BC6BE5">
              <w:rPr>
                <w:lang w:val="en-US"/>
              </w:rPr>
              <w:t>66</w:t>
            </w:r>
            <w:r w:rsidRPr="00BC6BE5">
              <w:t>,</w:t>
            </w:r>
            <w:r w:rsidRPr="00BC6BE5">
              <w:rPr>
                <w:lang w:val="en-US"/>
              </w:rPr>
              <w:t>7</w:t>
            </w:r>
          </w:p>
        </w:tc>
      </w:tr>
      <w:tr w:rsidR="00CC2E60" w:rsidRPr="005B498C" w:rsidTr="00145AE8">
        <w:tc>
          <w:tcPr>
            <w:tcW w:w="794" w:type="dxa"/>
          </w:tcPr>
          <w:p w:rsidR="00CC2E60" w:rsidRPr="005B498C" w:rsidRDefault="00A429BE" w:rsidP="00A429BE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  <w:r w:rsidR="00CC2E60" w:rsidRPr="005B498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CC2E60" w:rsidRPr="005B498C" w:rsidRDefault="00CC2E60" w:rsidP="00145AE8">
            <w:pPr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Увеличение доли детей, пр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влекаемых к участию в тво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ческих мероприятиях (ко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цертах, спектаклях, фестив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лях, олимпиадах, творческих школах, выставках), в общем количестве детей</w:t>
            </w:r>
          </w:p>
        </w:tc>
        <w:tc>
          <w:tcPr>
            <w:tcW w:w="1546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08" w:type="dxa"/>
          </w:tcPr>
          <w:p w:rsidR="00CC2E60" w:rsidRPr="005B498C" w:rsidRDefault="00CC2E60" w:rsidP="00145AE8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32C3A" w:rsidRPr="005B498C" w:rsidTr="00145AE8">
        <w:tc>
          <w:tcPr>
            <w:tcW w:w="794" w:type="dxa"/>
          </w:tcPr>
          <w:p w:rsidR="00B32C3A" w:rsidRPr="005B498C" w:rsidRDefault="00B32C3A" w:rsidP="00A429BE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56" w:type="dxa"/>
          </w:tcPr>
          <w:p w:rsidR="00B32C3A" w:rsidRPr="005B498C" w:rsidRDefault="00B32C3A" w:rsidP="00B32C3A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 xml:space="preserve">Увеличение доли прироста числа участников культурно-массовых мероприятий </w:t>
            </w:r>
          </w:p>
        </w:tc>
        <w:tc>
          <w:tcPr>
            <w:tcW w:w="1546" w:type="dxa"/>
          </w:tcPr>
          <w:p w:rsidR="00B32C3A" w:rsidRPr="005B498C" w:rsidRDefault="00B32C3A" w:rsidP="00B32C3A">
            <w:pPr>
              <w:ind w:left="-9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>%, по отн</w:t>
            </w:r>
            <w:r w:rsidRPr="005B498C">
              <w:rPr>
                <w:color w:val="000000"/>
                <w:sz w:val="24"/>
                <w:szCs w:val="24"/>
              </w:rPr>
              <w:t>о</w:t>
            </w:r>
            <w:r w:rsidRPr="005B498C">
              <w:rPr>
                <w:color w:val="000000"/>
                <w:sz w:val="24"/>
                <w:szCs w:val="24"/>
              </w:rPr>
              <w:t xml:space="preserve">шению к </w:t>
            </w:r>
            <w:proofErr w:type="spellStart"/>
            <w:proofErr w:type="gramStart"/>
            <w:r w:rsidRPr="005B498C">
              <w:rPr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5B498C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0,04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0,1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0,1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0,1</w:t>
            </w:r>
          </w:p>
        </w:tc>
      </w:tr>
      <w:tr w:rsidR="00B32C3A" w:rsidRPr="005B498C" w:rsidTr="00145AE8">
        <w:tc>
          <w:tcPr>
            <w:tcW w:w="794" w:type="dxa"/>
          </w:tcPr>
          <w:p w:rsidR="00B32C3A" w:rsidRPr="005B498C" w:rsidRDefault="00B32C3A" w:rsidP="00A429BE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256" w:type="dxa"/>
          </w:tcPr>
          <w:p w:rsidR="00B32C3A" w:rsidRPr="005B498C" w:rsidRDefault="00B32C3A" w:rsidP="00B32C3A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 xml:space="preserve">Темп роста участников клубных формирований </w:t>
            </w:r>
          </w:p>
          <w:p w:rsidR="00B32C3A" w:rsidRPr="005B498C" w:rsidRDefault="00B32C3A" w:rsidP="00B32C3A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32C3A" w:rsidRPr="005B498C" w:rsidRDefault="00B32C3A" w:rsidP="00B32C3A">
            <w:pPr>
              <w:ind w:left="-9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>%, по отн</w:t>
            </w:r>
            <w:r w:rsidRPr="005B498C">
              <w:rPr>
                <w:color w:val="000000"/>
                <w:sz w:val="24"/>
                <w:szCs w:val="24"/>
              </w:rPr>
              <w:t>о</w:t>
            </w:r>
            <w:r w:rsidRPr="005B498C">
              <w:rPr>
                <w:color w:val="000000"/>
                <w:sz w:val="24"/>
                <w:szCs w:val="24"/>
              </w:rPr>
              <w:t xml:space="preserve">шению к </w:t>
            </w:r>
            <w:proofErr w:type="spellStart"/>
            <w:proofErr w:type="gramStart"/>
            <w:r w:rsidRPr="005B498C">
              <w:rPr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5B498C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B498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0,3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0,3</w:t>
            </w:r>
          </w:p>
        </w:tc>
        <w:tc>
          <w:tcPr>
            <w:tcW w:w="1307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0,3</w:t>
            </w:r>
          </w:p>
        </w:tc>
        <w:tc>
          <w:tcPr>
            <w:tcW w:w="1308" w:type="dxa"/>
          </w:tcPr>
          <w:p w:rsidR="00B32C3A" w:rsidRPr="005B498C" w:rsidRDefault="00B32C3A" w:rsidP="00B32C3A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498C">
              <w:rPr>
                <w:sz w:val="24"/>
                <w:szCs w:val="24"/>
              </w:rPr>
              <w:t>0,3</w:t>
            </w:r>
          </w:p>
        </w:tc>
      </w:tr>
      <w:tr w:rsidR="00BC6BE5" w:rsidRPr="005B498C" w:rsidTr="00145AE8">
        <w:tc>
          <w:tcPr>
            <w:tcW w:w="794" w:type="dxa"/>
          </w:tcPr>
          <w:p w:rsidR="00BC6BE5" w:rsidRPr="005B498C" w:rsidRDefault="00BC6BE5" w:rsidP="00A429BE">
            <w:pPr>
              <w:ind w:firstLine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498C">
              <w:rPr>
                <w:rFonts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56" w:type="dxa"/>
          </w:tcPr>
          <w:p w:rsidR="00BC6BE5" w:rsidRPr="005B498C" w:rsidRDefault="00BC6BE5" w:rsidP="00B32C3A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>Увеличение доли охвата населения услугами библи</w:t>
            </w:r>
            <w:r w:rsidRPr="005B498C">
              <w:rPr>
                <w:color w:val="000000"/>
                <w:sz w:val="24"/>
                <w:szCs w:val="24"/>
              </w:rPr>
              <w:t>о</w:t>
            </w:r>
            <w:r w:rsidRPr="005B498C">
              <w:rPr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1546" w:type="dxa"/>
          </w:tcPr>
          <w:p w:rsidR="00BC6BE5" w:rsidRPr="005B498C" w:rsidRDefault="00BC6BE5" w:rsidP="00B32C3A">
            <w:pPr>
              <w:ind w:left="-9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98C">
              <w:rPr>
                <w:color w:val="000000"/>
                <w:sz w:val="24"/>
                <w:szCs w:val="24"/>
              </w:rPr>
              <w:t>%, по отн</w:t>
            </w:r>
            <w:r w:rsidRPr="005B498C">
              <w:rPr>
                <w:color w:val="000000"/>
                <w:sz w:val="24"/>
                <w:szCs w:val="24"/>
              </w:rPr>
              <w:t>о</w:t>
            </w:r>
            <w:r w:rsidRPr="005B498C">
              <w:rPr>
                <w:color w:val="000000"/>
                <w:sz w:val="24"/>
                <w:szCs w:val="24"/>
              </w:rPr>
              <w:t xml:space="preserve">шению к </w:t>
            </w:r>
            <w:proofErr w:type="spellStart"/>
            <w:proofErr w:type="gramStart"/>
            <w:r w:rsidRPr="005B498C">
              <w:rPr>
                <w:color w:val="000000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5B498C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307" w:type="dxa"/>
          </w:tcPr>
          <w:p w:rsidR="00BC6BE5" w:rsidRPr="00912598" w:rsidRDefault="00BC6BE5" w:rsidP="00181819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259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C6BE5" w:rsidRPr="00912598" w:rsidRDefault="00BC6BE5" w:rsidP="00181819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259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8" w:type="dxa"/>
          </w:tcPr>
          <w:p w:rsidR="00BC6BE5" w:rsidRPr="00912598" w:rsidRDefault="00BC6BE5" w:rsidP="00181819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12598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BC6BE5" w:rsidRPr="00912598" w:rsidRDefault="00BC6BE5" w:rsidP="00181819">
            <w:pPr>
              <w:ind w:firstLine="0"/>
              <w:jc w:val="center"/>
              <w:rPr>
                <w:sz w:val="24"/>
                <w:szCs w:val="24"/>
              </w:rPr>
            </w:pPr>
            <w:r w:rsidRPr="00912598">
              <w:rPr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BC6BE5" w:rsidRPr="00912598" w:rsidRDefault="00BC6BE5" w:rsidP="001818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07" w:type="dxa"/>
          </w:tcPr>
          <w:p w:rsidR="00BC6BE5" w:rsidRPr="00912598" w:rsidRDefault="00BC6BE5" w:rsidP="001818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08" w:type="dxa"/>
          </w:tcPr>
          <w:p w:rsidR="00BC6BE5" w:rsidRPr="00912598" w:rsidRDefault="00BC6BE5" w:rsidP="001818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CC2E60" w:rsidRPr="005B498C" w:rsidRDefault="00CC2E60" w:rsidP="00CC2E60">
      <w:pPr>
        <w:ind w:firstLine="720"/>
        <w:jc w:val="both"/>
        <w:rPr>
          <w:rFonts w:cs="Times New Roman"/>
          <w:color w:val="000000" w:themeColor="text1"/>
          <w:sz w:val="24"/>
          <w:szCs w:val="24"/>
        </w:rPr>
      </w:pPr>
    </w:p>
    <w:p w:rsidR="00CC2E60" w:rsidRPr="005B498C" w:rsidRDefault="00CC2E60" w:rsidP="00CC2E60">
      <w:pPr>
        <w:ind w:firstLine="720"/>
        <w:jc w:val="both"/>
        <w:rPr>
          <w:rFonts w:cs="Times New Roman"/>
          <w:color w:val="000000" w:themeColor="text1"/>
          <w:sz w:val="24"/>
          <w:szCs w:val="24"/>
        </w:rPr>
        <w:sectPr w:rsidR="00CC2E60" w:rsidRPr="005B498C" w:rsidSect="00145AE8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54"/>
        </w:sectPr>
      </w:pPr>
      <w:bookmarkStart w:id="8" w:name="sub_1302"/>
      <w:bookmarkEnd w:id="7"/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 w:val="27"/>
          <w:szCs w:val="27"/>
        </w:rPr>
      </w:pPr>
      <w:r w:rsidRPr="002500C0">
        <w:rPr>
          <w:rFonts w:cs="Times New Roman"/>
          <w:color w:val="000000" w:themeColor="text1"/>
          <w:sz w:val="27"/>
          <w:szCs w:val="27"/>
        </w:rPr>
        <w:lastRenderedPageBreak/>
        <w:t> Мерами, обеспечивающими достижение целевых показателей (индикаторов) ра</w:t>
      </w:r>
      <w:r w:rsidRPr="002500C0">
        <w:rPr>
          <w:rFonts w:cs="Times New Roman"/>
          <w:color w:val="000000" w:themeColor="text1"/>
          <w:sz w:val="27"/>
          <w:szCs w:val="27"/>
        </w:rPr>
        <w:t>з</w:t>
      </w:r>
      <w:r w:rsidRPr="002500C0">
        <w:rPr>
          <w:rFonts w:cs="Times New Roman"/>
          <w:color w:val="000000" w:themeColor="text1"/>
          <w:sz w:val="27"/>
          <w:szCs w:val="27"/>
        </w:rPr>
        <w:t>вития сферы культуры, являются: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 w:val="27"/>
          <w:szCs w:val="27"/>
        </w:rPr>
      </w:pPr>
      <w:bookmarkStart w:id="9" w:name="sub_1321"/>
      <w:bookmarkEnd w:id="8"/>
      <w:r w:rsidRPr="002500C0">
        <w:rPr>
          <w:rFonts w:cs="Times New Roman"/>
          <w:color w:val="000000" w:themeColor="text1"/>
          <w:sz w:val="27"/>
          <w:szCs w:val="27"/>
        </w:rPr>
        <w:t>-  создание механизма стимулирования работников учреждений культуры, оказывающих услуги (выполняющих работы) различной степени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</w:t>
      </w:r>
      <w:r w:rsidRPr="002500C0">
        <w:rPr>
          <w:rFonts w:cs="Times New Roman"/>
          <w:color w:val="000000" w:themeColor="text1"/>
          <w:sz w:val="27"/>
          <w:szCs w:val="27"/>
        </w:rPr>
        <w:t>о</w:t>
      </w:r>
      <w:r w:rsidRPr="002500C0">
        <w:rPr>
          <w:rFonts w:cs="Times New Roman"/>
          <w:color w:val="000000" w:themeColor="text1"/>
          <w:sz w:val="27"/>
          <w:szCs w:val="27"/>
        </w:rPr>
        <w:t>вышение качества оказания муниципальных услуг;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 w:val="27"/>
          <w:szCs w:val="27"/>
        </w:rPr>
      </w:pPr>
      <w:bookmarkStart w:id="10" w:name="sub_1322"/>
      <w:bookmarkEnd w:id="9"/>
      <w:proofErr w:type="gramStart"/>
      <w:r w:rsidRPr="002500C0">
        <w:rPr>
          <w:rFonts w:cs="Times New Roman"/>
          <w:color w:val="000000" w:themeColor="text1"/>
          <w:sz w:val="27"/>
          <w:szCs w:val="27"/>
        </w:rPr>
        <w:t>- 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регионах Российской Федерации в соответствии с Указом Президента Российской Федерации от 7 мая 2012 года № 597 «О мероприятиях по реализации государственной социальной политики»</w:t>
      </w:r>
      <w:r w:rsidR="00430013" w:rsidRPr="002500C0">
        <w:rPr>
          <w:rFonts w:cs="Times New Roman"/>
          <w:color w:val="000000" w:themeColor="text1"/>
          <w:sz w:val="27"/>
          <w:szCs w:val="27"/>
        </w:rPr>
        <w:t xml:space="preserve"> (далее − Указ Президента Российской Федерации от 7 мая 2012 года № 597)</w:t>
      </w:r>
      <w:r w:rsidRPr="002500C0">
        <w:rPr>
          <w:rFonts w:cs="Times New Roman"/>
          <w:color w:val="000000" w:themeColor="text1"/>
          <w:sz w:val="27"/>
          <w:szCs w:val="27"/>
        </w:rPr>
        <w:t>;</w:t>
      </w:r>
      <w:proofErr w:type="gramEnd"/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 w:val="27"/>
          <w:szCs w:val="27"/>
        </w:rPr>
      </w:pPr>
      <w:bookmarkStart w:id="11" w:name="sub_1323"/>
      <w:bookmarkStart w:id="12" w:name="sub_1324"/>
      <w:bookmarkEnd w:id="10"/>
      <w:r w:rsidRPr="002500C0">
        <w:rPr>
          <w:rFonts w:cs="Times New Roman"/>
          <w:color w:val="000000" w:themeColor="text1"/>
          <w:sz w:val="27"/>
          <w:szCs w:val="27"/>
        </w:rPr>
        <w:t>-  сохранение и развитие кадрового потенциала работников сферы культуры, создание предпосылок для появления в бюджетном секторе конкурент</w:t>
      </w:r>
      <w:r w:rsidRPr="002500C0">
        <w:rPr>
          <w:rFonts w:cs="Times New Roman"/>
          <w:color w:val="000000" w:themeColor="text1"/>
          <w:sz w:val="27"/>
          <w:szCs w:val="27"/>
        </w:rPr>
        <w:t>о</w:t>
      </w:r>
      <w:r w:rsidRPr="002500C0">
        <w:rPr>
          <w:rFonts w:cs="Times New Roman"/>
          <w:color w:val="000000" w:themeColor="text1"/>
          <w:sz w:val="27"/>
          <w:szCs w:val="27"/>
        </w:rPr>
        <w:t>способных специалистов и менеджеров; переобучение, повышение квалификации на основе обновленных квалификационных требований к работникам;</w:t>
      </w:r>
    </w:p>
    <w:bookmarkEnd w:id="11"/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 w:val="27"/>
          <w:szCs w:val="27"/>
        </w:rPr>
      </w:pPr>
      <w:r w:rsidRPr="002500C0">
        <w:rPr>
          <w:rFonts w:cs="Times New Roman"/>
          <w:color w:val="000000" w:themeColor="text1"/>
          <w:sz w:val="27"/>
          <w:szCs w:val="27"/>
        </w:rPr>
        <w:t xml:space="preserve">-  реорганизация неэффективных учреждений сферы культуры </w:t>
      </w:r>
      <w:proofErr w:type="gramStart"/>
      <w:r w:rsidR="009A40C3" w:rsidRPr="002500C0">
        <w:rPr>
          <w:rFonts w:cs="Times New Roman"/>
          <w:color w:val="000000" w:themeColor="text1"/>
          <w:sz w:val="27"/>
          <w:szCs w:val="27"/>
        </w:rPr>
        <w:t>Гаврилов-Ямского</w:t>
      </w:r>
      <w:proofErr w:type="gramEnd"/>
      <w:r w:rsidR="009A40C3" w:rsidRPr="002500C0">
        <w:rPr>
          <w:rFonts w:cs="Times New Roman"/>
          <w:color w:val="000000" w:themeColor="text1"/>
          <w:sz w:val="27"/>
          <w:szCs w:val="27"/>
        </w:rPr>
        <w:t xml:space="preserve"> муниципального района</w:t>
      </w:r>
      <w:r w:rsidRPr="002500C0">
        <w:rPr>
          <w:rFonts w:cs="Times New Roman"/>
          <w:color w:val="000000" w:themeColor="text1"/>
          <w:sz w:val="27"/>
          <w:szCs w:val="27"/>
        </w:rPr>
        <w:t>.</w:t>
      </w:r>
    </w:p>
    <w:bookmarkEnd w:id="12"/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 w:val="27"/>
          <w:szCs w:val="27"/>
        </w:rPr>
      </w:pPr>
    </w:p>
    <w:p w:rsidR="00CC2E60" w:rsidRPr="002500C0" w:rsidRDefault="00CC2E60" w:rsidP="002500C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bookmarkStart w:id="13" w:name="sub_1400"/>
      <w:r w:rsidRPr="002500C0">
        <w:rPr>
          <w:rFonts w:ascii="Times New Roman" w:hAnsi="Times New Roman" w:cs="Times New Roman"/>
          <w:b w:val="0"/>
          <w:color w:val="000000" w:themeColor="text1"/>
          <w:sz w:val="27"/>
          <w:szCs w:val="27"/>
          <w:lang w:val="en-US"/>
        </w:rPr>
        <w:t>I</w:t>
      </w:r>
      <w:r w:rsidRPr="002500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V. Мероприятия по совершенствованию оплаты труда </w:t>
      </w:r>
    </w:p>
    <w:p w:rsidR="00CC2E60" w:rsidRPr="002500C0" w:rsidRDefault="00CC2E60" w:rsidP="002500C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2500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работников учреждений культуры</w:t>
      </w:r>
    </w:p>
    <w:p w:rsidR="00CC2E60" w:rsidRPr="002500C0" w:rsidRDefault="00CC2E60" w:rsidP="002500C0">
      <w:pPr>
        <w:suppressAutoHyphens/>
        <w:ind w:firstLine="720"/>
        <w:jc w:val="both"/>
        <w:rPr>
          <w:rFonts w:cs="Times New Roman"/>
          <w:color w:val="000000" w:themeColor="text1"/>
          <w:sz w:val="27"/>
          <w:szCs w:val="27"/>
        </w:rPr>
      </w:pPr>
      <w:bookmarkStart w:id="14" w:name="sub_1401"/>
      <w:bookmarkEnd w:id="13"/>
    </w:p>
    <w:p w:rsidR="002500C0" w:rsidRDefault="00CC2E60" w:rsidP="002500C0">
      <w:pPr>
        <w:suppressAutoHyphens/>
        <w:ind w:firstLine="708"/>
        <w:jc w:val="both"/>
        <w:rPr>
          <w:rFonts w:cs="Times New Roman"/>
          <w:color w:val="000000" w:themeColor="text1"/>
          <w:sz w:val="27"/>
          <w:szCs w:val="27"/>
        </w:rPr>
      </w:pPr>
      <w:r w:rsidRPr="002500C0">
        <w:rPr>
          <w:rFonts w:cs="Times New Roman"/>
          <w:color w:val="000000" w:themeColor="text1"/>
          <w:sz w:val="27"/>
          <w:szCs w:val="27"/>
        </w:rPr>
        <w:t xml:space="preserve">1. </w:t>
      </w:r>
      <w:proofErr w:type="gramStart"/>
      <w:r w:rsidRPr="002500C0">
        <w:rPr>
          <w:rFonts w:cs="Times New Roman"/>
          <w:color w:val="000000" w:themeColor="text1"/>
          <w:sz w:val="27"/>
          <w:szCs w:val="27"/>
        </w:rPr>
        <w:t>Разработка и проведение мероприятий по совершенствованию оплаты труда работников учреждений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</w:t>
      </w:r>
      <w:r w:rsidR="006B2968" w:rsidRPr="002500C0">
        <w:rPr>
          <w:rFonts w:cs="Times New Roman"/>
          <w:color w:val="000000" w:themeColor="text1"/>
          <w:sz w:val="27"/>
          <w:szCs w:val="27"/>
        </w:rPr>
        <w:t xml:space="preserve"> − </w:t>
      </w:r>
      <w:r w:rsidRPr="002500C0">
        <w:rPr>
          <w:rFonts w:cs="Times New Roman"/>
          <w:color w:val="000000" w:themeColor="text1"/>
          <w:sz w:val="27"/>
          <w:szCs w:val="27"/>
        </w:rPr>
        <w:t>2018 годы, утвержденной распоряжением Правительства Российской Федерации от 26 ноября 2012 г. № 2190-р, Единых рекомендаций по установлению на федеральном, региональном и местном уровнях систем оплаты труда работников государственных и муниципал</w:t>
      </w:r>
      <w:r w:rsidRPr="002500C0">
        <w:rPr>
          <w:rFonts w:cs="Times New Roman"/>
          <w:color w:val="000000" w:themeColor="text1"/>
          <w:sz w:val="27"/>
          <w:szCs w:val="27"/>
        </w:rPr>
        <w:t>ь</w:t>
      </w:r>
      <w:r w:rsidRPr="002500C0">
        <w:rPr>
          <w:rFonts w:cs="Times New Roman"/>
          <w:color w:val="000000" w:themeColor="text1"/>
          <w:sz w:val="27"/>
          <w:szCs w:val="27"/>
        </w:rPr>
        <w:t>ных учреждений, утверждаемых на</w:t>
      </w:r>
      <w:proofErr w:type="gramEnd"/>
      <w:r w:rsidRPr="002500C0">
        <w:rPr>
          <w:rFonts w:cs="Times New Roman"/>
          <w:color w:val="000000" w:themeColor="text1"/>
          <w:sz w:val="27"/>
          <w:szCs w:val="27"/>
        </w:rPr>
        <w:t xml:space="preserve"> соответствующий год решением Российской трехсторонней комиссии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</w:t>
      </w:r>
    </w:p>
    <w:p w:rsidR="007876A3" w:rsidRPr="002500C0" w:rsidRDefault="00CC2E60" w:rsidP="002500C0">
      <w:pPr>
        <w:suppressAutoHyphens/>
        <w:ind w:firstLine="708"/>
        <w:rPr>
          <w:rFonts w:cs="Times New Roman"/>
          <w:color w:val="000000" w:themeColor="text1"/>
          <w:sz w:val="27"/>
          <w:szCs w:val="27"/>
        </w:rPr>
        <w:sectPr w:rsidR="007876A3" w:rsidRPr="002500C0" w:rsidSect="00013A4A">
          <w:pgSz w:w="11906" w:h="16838"/>
          <w:pgMar w:top="1134" w:right="567" w:bottom="1134" w:left="1985" w:header="709" w:footer="709" w:gutter="0"/>
          <w:pgNumType w:start="9"/>
          <w:cols w:space="708"/>
          <w:docGrid w:linePitch="381"/>
        </w:sectPr>
      </w:pPr>
      <w:r w:rsidRPr="002500C0">
        <w:rPr>
          <w:rFonts w:cs="Times New Roman"/>
          <w:color w:val="000000" w:themeColor="text1"/>
          <w:sz w:val="27"/>
          <w:szCs w:val="27"/>
        </w:rPr>
        <w:t>При этом объемы финансирования должны соотноситься с выполнением этими учреждениями</w:t>
      </w:r>
      <w:r w:rsidR="00683F41" w:rsidRPr="002500C0">
        <w:rPr>
          <w:rFonts w:cs="Times New Roman"/>
          <w:color w:val="000000" w:themeColor="text1"/>
          <w:sz w:val="27"/>
          <w:szCs w:val="27"/>
        </w:rPr>
        <w:tab/>
      </w:r>
      <w:r w:rsidRPr="002500C0">
        <w:rPr>
          <w:rFonts w:cs="Times New Roman"/>
          <w:color w:val="000000" w:themeColor="text1"/>
          <w:sz w:val="27"/>
          <w:szCs w:val="27"/>
        </w:rPr>
        <w:t xml:space="preserve">показателей </w:t>
      </w:r>
      <w:r w:rsidR="002E7BAD" w:rsidRPr="002500C0">
        <w:rPr>
          <w:rFonts w:cs="Times New Roman"/>
          <w:color w:val="000000" w:themeColor="text1"/>
          <w:sz w:val="27"/>
          <w:szCs w:val="27"/>
        </w:rPr>
        <w:t>эффективности и достижением целевых показателей   (индик</w:t>
      </w:r>
      <w:r w:rsidR="002E7BAD" w:rsidRPr="002500C0">
        <w:rPr>
          <w:rFonts w:cs="Times New Roman"/>
          <w:color w:val="000000" w:themeColor="text1"/>
          <w:sz w:val="27"/>
          <w:szCs w:val="27"/>
        </w:rPr>
        <w:t>а</w:t>
      </w:r>
      <w:r w:rsidR="002E7BAD" w:rsidRPr="002500C0">
        <w:rPr>
          <w:rFonts w:cs="Times New Roman"/>
          <w:color w:val="000000" w:themeColor="text1"/>
          <w:sz w:val="27"/>
          <w:szCs w:val="27"/>
        </w:rPr>
        <w:t>торов).</w:t>
      </w:r>
    </w:p>
    <w:p w:rsidR="00683F41" w:rsidRPr="002500C0" w:rsidRDefault="00CC2E60" w:rsidP="002500C0">
      <w:pPr>
        <w:jc w:val="center"/>
        <w:rPr>
          <w:color w:val="000000" w:themeColor="text1"/>
          <w:sz w:val="27"/>
          <w:szCs w:val="27"/>
        </w:rPr>
      </w:pPr>
      <w:bookmarkStart w:id="15" w:name="sub_1500"/>
      <w:bookmarkEnd w:id="14"/>
      <w:r w:rsidRPr="002500C0">
        <w:rPr>
          <w:rFonts w:cs="Times New Roman"/>
          <w:color w:val="000000" w:themeColor="text1"/>
          <w:sz w:val="27"/>
          <w:szCs w:val="27"/>
        </w:rPr>
        <w:lastRenderedPageBreak/>
        <w:t>2. </w:t>
      </w:r>
      <w:bookmarkStart w:id="16" w:name="sub_1421"/>
      <w:r w:rsidRPr="002500C0">
        <w:rPr>
          <w:color w:val="000000" w:themeColor="text1"/>
          <w:sz w:val="27"/>
          <w:szCs w:val="27"/>
        </w:rPr>
        <w:t>Показател</w:t>
      </w:r>
      <w:r w:rsidR="00B944A9" w:rsidRPr="002500C0">
        <w:rPr>
          <w:color w:val="000000" w:themeColor="text1"/>
          <w:sz w:val="27"/>
          <w:szCs w:val="27"/>
        </w:rPr>
        <w:t>ями</w:t>
      </w:r>
      <w:r w:rsidRPr="002500C0">
        <w:rPr>
          <w:color w:val="000000" w:themeColor="text1"/>
          <w:sz w:val="27"/>
          <w:szCs w:val="27"/>
        </w:rPr>
        <w:t xml:space="preserve"> нормативов «дорожной карты»</w:t>
      </w:r>
      <w:r w:rsidR="00B944A9" w:rsidRPr="002500C0">
        <w:rPr>
          <w:color w:val="000000" w:themeColor="text1"/>
          <w:sz w:val="27"/>
          <w:szCs w:val="27"/>
        </w:rPr>
        <w:t xml:space="preserve"> являются</w:t>
      </w:r>
      <w:r w:rsidR="00CE0113" w:rsidRPr="002500C0">
        <w:rPr>
          <w:color w:val="000000" w:themeColor="text1"/>
          <w:sz w:val="27"/>
          <w:szCs w:val="27"/>
        </w:rPr>
        <w:t>:</w:t>
      </w:r>
    </w:p>
    <w:p w:rsidR="00CC2E60" w:rsidRPr="003F6D58" w:rsidRDefault="00CC2E60" w:rsidP="00013A4A">
      <w:pPr>
        <w:jc w:val="both"/>
        <w:rPr>
          <w:rFonts w:cs="Times New Roman"/>
          <w:strike/>
          <w:color w:val="000000" w:themeColor="text1"/>
          <w:szCs w:val="28"/>
        </w:rPr>
      </w:pPr>
    </w:p>
    <w:p w:rsidR="00CC2E60" w:rsidRPr="003F6D58" w:rsidRDefault="00CC2E60" w:rsidP="00CC2E60">
      <w:pPr>
        <w:rPr>
          <w:strike/>
          <w:color w:val="000000" w:themeColor="text1"/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1134"/>
        <w:gridCol w:w="1276"/>
        <w:gridCol w:w="1276"/>
        <w:gridCol w:w="1134"/>
        <w:gridCol w:w="1417"/>
        <w:gridCol w:w="1134"/>
        <w:gridCol w:w="1134"/>
        <w:gridCol w:w="993"/>
      </w:tblGrid>
      <w:tr w:rsidR="00AC7D66" w:rsidRPr="002500C0" w:rsidTr="007B5AB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12422F" w:rsidRPr="002500C0" w:rsidRDefault="0012422F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422F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показател</w:t>
            </w:r>
            <w:r w:rsidR="003B7E88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2013 год (факт)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2422F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  <w:r w:rsidR="0012422F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− 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2016 г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2422F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  <w:r w:rsidR="0012422F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− 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2018 годы</w:t>
            </w:r>
          </w:p>
        </w:tc>
      </w:tr>
    </w:tbl>
    <w:p w:rsidR="00CC2E60" w:rsidRPr="002500C0" w:rsidRDefault="00CC2E60" w:rsidP="00FA17F5">
      <w:pPr>
        <w:ind w:firstLine="0"/>
        <w:rPr>
          <w:color w:val="000000" w:themeColor="text1"/>
          <w:sz w:val="24"/>
          <w:szCs w:val="24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3"/>
        <w:gridCol w:w="3050"/>
        <w:gridCol w:w="1232"/>
        <w:gridCol w:w="1149"/>
        <w:gridCol w:w="1248"/>
        <w:gridCol w:w="1248"/>
        <w:gridCol w:w="1248"/>
        <w:gridCol w:w="1344"/>
        <w:gridCol w:w="1152"/>
        <w:gridCol w:w="1116"/>
        <w:gridCol w:w="1036"/>
      </w:tblGrid>
      <w:tr w:rsidR="008F4628" w:rsidRPr="002500C0" w:rsidTr="007B5ABE">
        <w:trPr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8F4628" w:rsidRPr="002500C0" w:rsidTr="006430AB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D4B1D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Норматив числа получат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лей услуг на 1 работника отдельной категории (по среднесписочной числе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ности работников), 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6430AB" w:rsidP="006430AB">
            <w:pPr>
              <w:tabs>
                <w:tab w:val="left" w:pos="270"/>
                <w:tab w:val="center" w:pos="466"/>
              </w:tabs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6430AB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6430AB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6430AB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6430AB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6430AB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8F4628" w:rsidRPr="002500C0" w:rsidTr="006430AB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D4B1D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Число получателей услуг, 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9E69E8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3B606F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3B606F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26 </w:t>
            </w:r>
            <w:r w:rsidR="00B32C3A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3B606F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26 </w:t>
            </w:r>
            <w:r w:rsidR="00B32C3A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3B606F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26 </w:t>
            </w:r>
            <w:r w:rsidR="00B32C3A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B32C3A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26 669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4628" w:rsidRPr="002500C0" w:rsidTr="009A40C3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D4B1D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Среднесписочная числе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ность отдельной категории работников, </w:t>
            </w:r>
            <w:r w:rsidRPr="002500C0">
              <w:rPr>
                <w:rFonts w:cs="Times New Roman"/>
                <w:bCs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9A40C3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B32C3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9A40C3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2C3A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60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9A40C3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32C3A" w:rsidRPr="002500C0" w:rsidTr="00892828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2500C0" w:rsidRDefault="00B32C3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2500C0" w:rsidRDefault="00B32C3A" w:rsidP="0089282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населения </w:t>
            </w:r>
            <w:proofErr w:type="gramStart"/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рилов-Ямского</w:t>
            </w:r>
            <w:proofErr w:type="gramEnd"/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 МР, человек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2500C0" w:rsidRDefault="00B32C3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3A" w:rsidRPr="002500C0" w:rsidRDefault="00B32C3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3A" w:rsidRPr="002500C0" w:rsidRDefault="00B32C3A" w:rsidP="003B606F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3A" w:rsidRPr="002500C0" w:rsidRDefault="00B32C3A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26 669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3A" w:rsidRPr="002500C0" w:rsidRDefault="00B32C3A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26 669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3A" w:rsidRPr="002500C0" w:rsidRDefault="00B32C3A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26 669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2500C0" w:rsidRDefault="00B32C3A" w:rsidP="00B32C3A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26 669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2500C0" w:rsidRDefault="00B32C3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3A" w:rsidRPr="002500C0" w:rsidRDefault="00B32C3A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8F4628" w:rsidRPr="002500C0" w:rsidTr="007B5AB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D4B1D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F02D9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Соотношение средней з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работной платы  работн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ков учреждений культуры </w:t>
            </w:r>
            <w:r w:rsidR="00F02D98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средней заработной плат</w:t>
            </w:r>
            <w:r w:rsidR="00F02D98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в субъекте Р</w:t>
            </w:r>
            <w:r w:rsidR="008E3DF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оссийской 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8E3DF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E3DF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дерации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4628" w:rsidRPr="002500C0" w:rsidTr="007B5AB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8E3DF2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D4B1D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175C29" w:rsidP="00175C29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CC2E60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 Программе поэтапного совершенствования сист</w:t>
            </w:r>
            <w:r w:rsidR="00CC2E60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C2E60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C76701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CC2E60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оплаты труда в гос</w:t>
            </w:r>
            <w:r w:rsidR="00CC2E60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C2E60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дарственных (муниц</w:t>
            </w:r>
            <w:r w:rsidR="00CC2E60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CC2E60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пальных) учреждениях на </w:t>
            </w:r>
            <w:r w:rsidR="00E32CE9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CC2E60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2012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− </w:t>
            </w:r>
            <w:r w:rsidR="00CC2E60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2018 годы, </w:t>
            </w:r>
            <w:r w:rsidR="006D676B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утве</w:t>
            </w:r>
            <w:r w:rsidR="006D676B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6D676B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жденной распоряжением  Правител</w:t>
            </w:r>
            <w:r w:rsidR="006D676B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D676B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ства Российской </w:t>
            </w:r>
            <w:r w:rsidR="00B02E86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D676B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Федер</w:t>
            </w:r>
            <w:r w:rsidR="006D676B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D676B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ции от 26 ноября </w:t>
            </w:r>
            <w:r w:rsidR="006D676B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2012 г. </w:t>
            </w:r>
            <w:r w:rsidR="00B02E86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6D676B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№ 2190-р,</w:t>
            </w:r>
            <w:r w:rsidR="00E32CE9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60" w:rsidRPr="002500C0" w:rsidRDefault="00CC2E6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8A9" w:rsidRPr="002500C0" w:rsidTr="007B5AB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36" w:rsidRPr="002500C0" w:rsidRDefault="00A358A9" w:rsidP="00A358A9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По первоначальному Пл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ну мероприятий («доро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ной карте») по реализации и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менений, направленных на повышение эффекти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ности сферы культуры в Ярославской области, утвержденному постано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лением Правительства 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ласти от 13.03.2013 № 227-п, </w:t>
            </w:r>
          </w:p>
          <w:p w:rsidR="00A358A9" w:rsidRPr="002500C0" w:rsidRDefault="00A358A9" w:rsidP="00A358A9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A358A9" w:rsidP="00A358A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8A9" w:rsidRPr="002500C0" w:rsidTr="00B14B67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По Ярославской области,          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8A9" w:rsidRPr="002500C0" w:rsidTr="00B14B67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заработная плата по субъекту Российской Федерации, </w:t>
            </w:r>
            <w:r w:rsidRPr="002500C0">
              <w:rPr>
                <w:rFonts w:cs="Times New Roman"/>
                <w:bCs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20 248,0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22 848,0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25139,3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23338,9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25751,0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28673,8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31899,0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8A9" w:rsidRPr="002500C0" w:rsidTr="00B14B67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2500C0" w:rsidRDefault="00A358A9" w:rsidP="00F02D9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Темп роста средней зар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ботной платы по субъекту Российской Федерации  по сравнению с предыдущим годом,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91C07" w:rsidRPr="002500C0" w:rsidTr="00B14B67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C07" w:rsidRPr="002500C0" w:rsidRDefault="00391C0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C07" w:rsidRPr="002500C0" w:rsidRDefault="00391C07" w:rsidP="00145AE8">
            <w:pPr>
              <w:ind w:firstLine="0"/>
              <w:rPr>
                <w:rFonts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Среднемесячная зарабо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ная плата работников учреждений культуры, </w:t>
            </w:r>
            <w:r w:rsidRPr="002500C0">
              <w:rPr>
                <w:rFonts w:cs="Times New Roman"/>
                <w:bCs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C07" w:rsidRPr="002500C0" w:rsidRDefault="00391C0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C07" w:rsidRPr="002500C0" w:rsidRDefault="00391C07" w:rsidP="00391C07">
            <w:pPr>
              <w:ind w:firstLine="0"/>
              <w:rPr>
                <w:sz w:val="24"/>
                <w:szCs w:val="24"/>
              </w:rPr>
            </w:pPr>
            <w:r w:rsidRPr="002500C0">
              <w:rPr>
                <w:sz w:val="24"/>
                <w:szCs w:val="24"/>
              </w:rPr>
              <w:t>10923,9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07" w:rsidRPr="002500C0" w:rsidRDefault="00B14B67" w:rsidP="00391C07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13843,6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07" w:rsidRPr="002500C0" w:rsidRDefault="00B14B67" w:rsidP="00391C07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15657,11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07" w:rsidRPr="002500C0" w:rsidRDefault="00B14B67" w:rsidP="00391C07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15657,11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07" w:rsidRPr="002500C0" w:rsidRDefault="00B14B67" w:rsidP="00391C07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24425,09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07" w:rsidRPr="002500C0" w:rsidRDefault="00B14B67" w:rsidP="00391C07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27160,7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C07" w:rsidRPr="002500C0" w:rsidRDefault="00391C0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C07" w:rsidRPr="002500C0" w:rsidRDefault="00391C07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8A9" w:rsidRPr="002500C0" w:rsidTr="00B14B67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Темп роста среднемеся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ной заработной платы р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ботников учреждений культуры  по сравнению с  предыдущим годом, пр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B14B67" w:rsidP="009D509B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8A9" w:rsidRPr="002500C0" w:rsidTr="00B14B67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Доля средств от принос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щей доход деятельности в фонде заработной платы (по работникам учрежд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ний культуры),   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6430AB" w:rsidP="00145AE8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B14B67" w:rsidP="00145AE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8A9" w:rsidRPr="002500C0" w:rsidTr="007B5AB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Размер начислений на фонд оплаты труда, пр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892828" w:rsidRPr="002500C0" w:rsidTr="00B14B67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28" w:rsidRPr="002500C0" w:rsidRDefault="00892828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28" w:rsidRPr="002500C0" w:rsidRDefault="00892828" w:rsidP="005D58A2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с начислениями, </w:t>
            </w:r>
            <w:r w:rsidR="005D58A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28" w:rsidRPr="002500C0" w:rsidRDefault="00892828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28" w:rsidRPr="002500C0" w:rsidRDefault="00892828" w:rsidP="00892828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29014,8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2500C0" w:rsidRDefault="00B14B67" w:rsidP="00892828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29588,8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2500C0" w:rsidRDefault="00B14B67" w:rsidP="00892828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32290,7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2500C0" w:rsidRDefault="00B14B67" w:rsidP="00892828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31801,5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2500C0" w:rsidRDefault="00B14B67" w:rsidP="00892828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49610,3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2500C0" w:rsidRDefault="00B14B67" w:rsidP="00892828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55166,7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2500C0" w:rsidRDefault="00B14B67" w:rsidP="00892828">
            <w:pPr>
              <w:ind w:firstLine="0"/>
              <w:rPr>
                <w:color w:val="000000"/>
                <w:sz w:val="24"/>
                <w:szCs w:val="24"/>
              </w:rPr>
            </w:pPr>
            <w:r w:rsidRPr="002500C0">
              <w:rPr>
                <w:color w:val="000000"/>
                <w:sz w:val="24"/>
                <w:szCs w:val="24"/>
              </w:rPr>
              <w:t>93681,0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28" w:rsidRPr="002500C0" w:rsidRDefault="00B14B67" w:rsidP="0089282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198458,0</w:t>
            </w:r>
          </w:p>
        </w:tc>
      </w:tr>
      <w:tr w:rsidR="00A358A9" w:rsidRPr="002500C0" w:rsidTr="000C311B"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5D58A2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Прирост фонда оплаты труда с начислениями к 2013 г., </w:t>
            </w:r>
            <w:r w:rsidR="005D58A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 руб.- всего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58A9" w:rsidRPr="002500C0" w:rsidRDefault="0065774C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58A9" w:rsidRPr="002500C0" w:rsidRDefault="0065774C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3276,0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58A9" w:rsidRPr="002500C0" w:rsidRDefault="0065774C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2786,7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58A9" w:rsidRPr="002500C0" w:rsidRDefault="0065774C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20595,5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358A9" w:rsidRPr="002500C0" w:rsidRDefault="0065774C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26151,9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58A9" w:rsidRPr="002500C0" w:rsidRDefault="0065774C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6636,7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58A9" w:rsidRPr="002500C0" w:rsidRDefault="0065774C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53384,1</w:t>
            </w:r>
          </w:p>
        </w:tc>
      </w:tr>
      <w:tr w:rsidR="00A358A9" w:rsidRPr="002500C0" w:rsidTr="007B5AB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8A9" w:rsidRPr="002500C0" w:rsidTr="000C311B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5D58A2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За счет средств консол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дированного бюджета субъекта Российской Ф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дерации,  </w:t>
            </w:r>
            <w:r w:rsidR="005D58A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 руб. - всего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3146,8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2659,5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20347,4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25820,9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5477C9" w:rsidP="005477C9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6306,3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52474,6</w:t>
            </w:r>
          </w:p>
        </w:tc>
      </w:tr>
      <w:tr w:rsidR="005477C9" w:rsidRPr="002500C0" w:rsidTr="0012395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2500C0" w:rsidRDefault="005477C9" w:rsidP="006D7FEB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 том числе средства, п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лученные за счет провед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ния мероприятий по опт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миз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ции, из них: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3146,8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2659,5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15264,7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16974,4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6306,3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38545,4</w:t>
            </w:r>
          </w:p>
        </w:tc>
      </w:tr>
      <w:tr w:rsidR="0012395E" w:rsidRPr="002500C0" w:rsidTr="0012395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2500C0" w:rsidRDefault="0012395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13.1.1.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2500C0" w:rsidRDefault="0012395E" w:rsidP="005D58A2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Средства от реструктур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зации сети, </w:t>
            </w:r>
            <w:r w:rsidR="005D58A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2500C0" w:rsidRDefault="0012395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5E" w:rsidRPr="002500C0" w:rsidRDefault="0012395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477C9" w:rsidRPr="002500C0" w:rsidTr="0012395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13.1.2.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2500C0" w:rsidRDefault="005477C9" w:rsidP="005D58A2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Средства от оптимизации численности персонала, в том числе администрати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но-управленческого перс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нала, тыс.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2500C0" w:rsidRDefault="005477C9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2500C0" w:rsidRDefault="005477C9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3146,8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2500C0" w:rsidRDefault="005477C9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2659,5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2500C0" w:rsidRDefault="005477C9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15264,7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7C9" w:rsidRPr="002500C0" w:rsidRDefault="005477C9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16974,4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6306,3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38545,4</w:t>
            </w:r>
          </w:p>
        </w:tc>
      </w:tr>
      <w:tr w:rsidR="0012395E" w:rsidRPr="002500C0" w:rsidTr="0012395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2500C0" w:rsidRDefault="0012395E" w:rsidP="00644D0B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13.1.3.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2500C0" w:rsidRDefault="0012395E" w:rsidP="00145AE8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Средства от сокращения и оптимизации расходов на содержание учреждений, млн.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5E" w:rsidRPr="002500C0" w:rsidRDefault="0012395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95E" w:rsidRPr="002500C0" w:rsidRDefault="0012395E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5E" w:rsidRPr="002500C0" w:rsidRDefault="0012395E" w:rsidP="00812670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A358A9" w:rsidRPr="002500C0" w:rsidTr="0012395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5D58A2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За счет средств от п</w:t>
            </w:r>
            <w:r w:rsidR="005D58A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рин</w:t>
            </w:r>
            <w:r w:rsidR="005D58A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D58A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сящей доход деятельности, тыс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259,3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838,4</w:t>
            </w:r>
          </w:p>
        </w:tc>
      </w:tr>
      <w:tr w:rsidR="00A358A9" w:rsidRPr="002500C0" w:rsidTr="007B5AB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5D58A2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За счет иных источников (решений), включая ко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ректировку консолидир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ванн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го бюджета субъекта Ро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сийской Фед</w:t>
            </w:r>
            <w:r w:rsidR="005D58A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ерации на соо</w:t>
            </w:r>
            <w:r w:rsidR="005D58A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D58A2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ветствующий год, тыс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477C9" w:rsidRPr="002500C0" w:rsidTr="0044716C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2500C0" w:rsidRDefault="005477C9" w:rsidP="005D58A2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Итого объем средств, предусмотренный на п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вышение оплаты труда, тыс. руб. (строки 18+23+24)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7C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3276,0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2786,7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20595,5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26151,9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6636,7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9" w:rsidRPr="002500C0" w:rsidRDefault="005477C9" w:rsidP="0011084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53384,1</w:t>
            </w:r>
          </w:p>
        </w:tc>
      </w:tr>
      <w:tr w:rsidR="00A358A9" w:rsidRPr="002500C0" w:rsidTr="005477C9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CA7ABE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Соотношение объема средств от мероприятий по оптимизации к объему средств, требуемому </w:t>
            </w:r>
            <w:proofErr w:type="gramStart"/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proofErr w:type="gramEnd"/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A358A9" w:rsidRPr="002500C0" w:rsidRDefault="00A358A9" w:rsidP="00CA7ABE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повышения оплаты           труда       (строка 19 / </w:t>
            </w:r>
            <w:r w:rsidR="00B702FD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строка 25×100 %),   </w:t>
            </w:r>
            <w:r w:rsidR="00B702FD"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A9" w:rsidRPr="002500C0" w:rsidRDefault="00A358A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5477C9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FF7CD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FF7CD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FF7CD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A9" w:rsidRPr="002500C0" w:rsidRDefault="00FF7CD0" w:rsidP="00145AE8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72,3</w:t>
            </w:r>
          </w:p>
        </w:tc>
      </w:tr>
      <w:bookmarkEnd w:id="16"/>
    </w:tbl>
    <w:p w:rsidR="000919D7" w:rsidRPr="007B5ABE" w:rsidRDefault="000919D7" w:rsidP="00723D3E">
      <w:pPr>
        <w:ind w:firstLine="0"/>
        <w:rPr>
          <w:b/>
        </w:rPr>
      </w:pPr>
    </w:p>
    <w:p w:rsidR="00723D3E" w:rsidRDefault="00723D3E" w:rsidP="007B5A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</w:p>
    <w:p w:rsidR="00723D3E" w:rsidRDefault="00723D3E" w:rsidP="007B5A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23D3E" w:rsidRDefault="00723D3E" w:rsidP="007B5A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23D3E" w:rsidRDefault="00723D3E" w:rsidP="007B5A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23D3E" w:rsidRDefault="00723D3E" w:rsidP="007B5A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23D3E" w:rsidRDefault="00723D3E" w:rsidP="007B5A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23D3E" w:rsidRDefault="00723D3E" w:rsidP="007B5A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81C7A" w:rsidRPr="00C81C7A" w:rsidRDefault="00C81C7A" w:rsidP="00C81C7A">
      <w:pPr>
        <w:rPr>
          <w:lang w:eastAsia="ru-RU"/>
        </w:rPr>
      </w:pPr>
    </w:p>
    <w:p w:rsidR="00723D3E" w:rsidRDefault="00723D3E" w:rsidP="007B5A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500C0" w:rsidRPr="002500C0" w:rsidRDefault="002500C0" w:rsidP="002500C0">
      <w:pPr>
        <w:rPr>
          <w:lang w:eastAsia="ru-RU"/>
        </w:rPr>
      </w:pPr>
    </w:p>
    <w:p w:rsidR="00CC2E60" w:rsidRPr="002500C0" w:rsidRDefault="000919D7" w:rsidP="007B5AB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2500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lastRenderedPageBreak/>
        <w:t xml:space="preserve">  </w:t>
      </w:r>
      <w:r w:rsidR="00CC2E60" w:rsidRPr="002500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V. Основные мероприятия, направленные на повышение эффективности и качества предоставляемых услуг </w:t>
      </w:r>
    </w:p>
    <w:p w:rsidR="00CC2E60" w:rsidRPr="002500C0" w:rsidRDefault="00CC2E60" w:rsidP="00CC2E60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2500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в сфере культуры, </w:t>
      </w:r>
      <w:proofErr w:type="gramStart"/>
      <w:r w:rsidRPr="002500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связанные</w:t>
      </w:r>
      <w:proofErr w:type="gramEnd"/>
      <w:r w:rsidRPr="002500C0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с переходом на заключение «эффективного контракта»</w:t>
      </w:r>
    </w:p>
    <w:bookmarkEnd w:id="15"/>
    <w:p w:rsidR="00CC2E60" w:rsidRDefault="00CC2E60" w:rsidP="00CC2E60">
      <w:pPr>
        <w:ind w:firstLine="720"/>
        <w:jc w:val="both"/>
        <w:rPr>
          <w:rFonts w:cs="Times New Roman"/>
          <w:color w:val="000000" w:themeColor="text1"/>
          <w:szCs w:val="28"/>
        </w:rPr>
      </w:pPr>
    </w:p>
    <w:tbl>
      <w:tblPr>
        <w:tblStyle w:val="ab"/>
        <w:tblW w:w="5000" w:type="pct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4165"/>
        <w:gridCol w:w="3826"/>
        <w:gridCol w:w="2977"/>
        <w:gridCol w:w="2911"/>
      </w:tblGrid>
      <w:tr w:rsidR="00CC2E60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2500C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500C0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165" w:type="dxa"/>
          </w:tcPr>
          <w:p w:rsidR="00373B14" w:rsidRPr="002500C0" w:rsidRDefault="00373B14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:rsidR="00CC2E60" w:rsidRPr="002500C0" w:rsidRDefault="00373B14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ероприяти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3826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Результат</w:t>
            </w:r>
          </w:p>
        </w:tc>
        <w:tc>
          <w:tcPr>
            <w:tcW w:w="297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</w:t>
            </w:r>
          </w:p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исполнитель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</w:tr>
    </w:tbl>
    <w:p w:rsidR="00CC2E60" w:rsidRPr="002500C0" w:rsidRDefault="00CC2E60" w:rsidP="00CC2E60">
      <w:pPr>
        <w:rPr>
          <w:color w:val="000000" w:themeColor="text1"/>
          <w:sz w:val="24"/>
          <w:szCs w:val="24"/>
        </w:rPr>
      </w:pPr>
    </w:p>
    <w:tbl>
      <w:tblPr>
        <w:tblStyle w:val="ab"/>
        <w:tblW w:w="5000" w:type="pct"/>
        <w:tblLayout w:type="fixed"/>
        <w:tblLook w:val="0000" w:firstRow="0" w:lastRow="0" w:firstColumn="0" w:lastColumn="0" w:noHBand="0" w:noVBand="0"/>
      </w:tblPr>
      <w:tblGrid>
        <w:gridCol w:w="907"/>
        <w:gridCol w:w="4165"/>
        <w:gridCol w:w="3826"/>
        <w:gridCol w:w="2977"/>
        <w:gridCol w:w="2911"/>
      </w:tblGrid>
      <w:tr w:rsidR="003F6D58" w:rsidRPr="002500C0" w:rsidTr="00145AE8">
        <w:trPr>
          <w:tblHeader/>
        </w:trPr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65" w:type="dxa"/>
          </w:tcPr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26" w:type="dxa"/>
          </w:tcPr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3F6D58" w:rsidRPr="002500C0" w:rsidTr="00187DC2">
        <w:trPr>
          <w:trHeight w:val="287"/>
        </w:trPr>
        <w:tc>
          <w:tcPr>
            <w:tcW w:w="14786" w:type="dxa"/>
            <w:gridSpan w:val="5"/>
            <w:vAlign w:val="center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5100"/>
            <w:r w:rsidRPr="002500C0">
              <w:rPr>
                <w:rFonts w:ascii="Times New Roman" w:hAnsi="Times New Roman" w:cs="Times New Roman"/>
                <w:color w:val="000000" w:themeColor="text1"/>
              </w:rPr>
              <w:t>1. Совершенствование системы оплаты труда</w:t>
            </w:r>
            <w:bookmarkEnd w:id="17"/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1502"/>
            <w:r w:rsidRPr="002500C0">
              <w:rPr>
                <w:rFonts w:ascii="Times New Roman" w:hAnsi="Times New Roman" w:cs="Times New Roman"/>
                <w:color w:val="000000" w:themeColor="text1"/>
              </w:rPr>
              <w:t>1.</w:t>
            </w:r>
            <w:bookmarkEnd w:id="18"/>
            <w:r w:rsidRPr="002500C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65" w:type="dxa"/>
          </w:tcPr>
          <w:p w:rsidR="00CC2E60" w:rsidRPr="002500C0" w:rsidRDefault="00CC2E60" w:rsidP="009A40C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Разработка (изменение) показ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телей эффективности деятельности мун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ципальных учрежд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ний культуры, их руководителей и работников</w:t>
            </w:r>
          </w:p>
        </w:tc>
        <w:tc>
          <w:tcPr>
            <w:tcW w:w="3826" w:type="dxa"/>
          </w:tcPr>
          <w:p w:rsidR="00CC2E60" w:rsidRPr="002500C0" w:rsidRDefault="00497AE1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Постановление Администр</w:t>
            </w:r>
            <w:r w:rsidRPr="002500C0">
              <w:rPr>
                <w:rFonts w:ascii="Times New Roman" w:hAnsi="Times New Roman" w:cs="Times New Roman"/>
              </w:rPr>
              <w:t>а</w:t>
            </w:r>
            <w:r w:rsidRPr="002500C0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Pr="002500C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500C0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2977" w:type="dxa"/>
          </w:tcPr>
          <w:p w:rsidR="00497AE1" w:rsidRPr="002500C0" w:rsidRDefault="00497AE1" w:rsidP="00497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497AE1" w:rsidP="00497AE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9" w:name="sub_1503"/>
            <w:r w:rsidRPr="002500C0">
              <w:rPr>
                <w:rFonts w:ascii="Times New Roman" w:hAnsi="Times New Roman" w:cs="Times New Roman"/>
                <w:color w:val="000000" w:themeColor="text1"/>
              </w:rPr>
              <w:t>1.2.</w:t>
            </w:r>
            <w:bookmarkEnd w:id="19"/>
          </w:p>
        </w:tc>
        <w:tc>
          <w:tcPr>
            <w:tcW w:w="4165" w:type="dxa"/>
          </w:tcPr>
          <w:p w:rsidR="00CC2E60" w:rsidRPr="002500C0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500C0">
              <w:rPr>
                <w:rFonts w:ascii="Times New Roman" w:hAnsi="Times New Roman" w:cs="Times New Roman"/>
                <w:color w:val="000000" w:themeColor="text1"/>
              </w:rPr>
              <w:t>Проведение мероприятий с уч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том специфики отрасли по во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можному привлечению на повышение зарабо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ной платы не менее одной трети средств, получаемых за счет реорг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низации неэффективных учреждений, а также по возможному привл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чению средств от приносящей доход де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тельности </w:t>
            </w:r>
            <w:r w:rsidRPr="002500C0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(включая мероприятия</w:t>
            </w:r>
            <w:r w:rsidR="00B5094A" w:rsidRPr="002500C0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:  </w:t>
            </w:r>
            <w:r w:rsidRPr="002500C0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по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максимальному использованию з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крепле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ных площадей и имущества; по расширению перечня платных услуг; по повышению доступн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сти информации об услугах учреждений культуры)</w:t>
            </w:r>
            <w:proofErr w:type="gramEnd"/>
          </w:p>
        </w:tc>
        <w:tc>
          <w:tcPr>
            <w:tcW w:w="3826" w:type="dxa"/>
          </w:tcPr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доклад </w:t>
            </w:r>
          </w:p>
          <w:p w:rsidR="00CC2E60" w:rsidRPr="002500C0" w:rsidRDefault="00CC2E60" w:rsidP="00497AE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497AE1" w:rsidRPr="002500C0">
              <w:rPr>
                <w:rFonts w:ascii="Times New Roman" w:hAnsi="Times New Roman" w:cs="Times New Roman"/>
                <w:color w:val="000000" w:themeColor="text1"/>
              </w:rPr>
              <w:t>ДК ЯО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7" w:type="dxa"/>
          </w:tcPr>
          <w:p w:rsidR="00497AE1" w:rsidRPr="002500C0" w:rsidRDefault="00497AE1" w:rsidP="00145A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9D509B" w:rsidRPr="002500C0" w:rsidRDefault="00497AE1" w:rsidP="009D50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="009D509B" w:rsidRPr="002500C0">
              <w:rPr>
                <w:rFonts w:ascii="Times New Roman" w:hAnsi="Times New Roman" w:cs="Times New Roman"/>
              </w:rPr>
              <w:t xml:space="preserve"> </w:t>
            </w:r>
            <w:r w:rsidR="009D509B" w:rsidRPr="002500C0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</w:p>
          <w:p w:rsidR="009D509B" w:rsidRPr="002500C0" w:rsidRDefault="009D509B" w:rsidP="009D50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муниципальные </w:t>
            </w:r>
          </w:p>
          <w:p w:rsidR="00CC2E60" w:rsidRPr="002500C0" w:rsidRDefault="009D509B" w:rsidP="009D50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учреждения культуры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4165" w:type="dxa"/>
          </w:tcPr>
          <w:p w:rsidR="00CC2E60" w:rsidRPr="002500C0" w:rsidRDefault="00CC2E60" w:rsidP="009A40C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Разработка порядка определения ра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четной штатной численности </w:t>
            </w:r>
            <w:r w:rsidR="009A40C3" w:rsidRPr="002500C0">
              <w:rPr>
                <w:rFonts w:ascii="Times New Roman" w:hAnsi="Times New Roman" w:cs="Times New Roman"/>
                <w:color w:val="000000" w:themeColor="text1"/>
              </w:rPr>
              <w:t>мун</w:t>
            </w:r>
            <w:r w:rsidR="009A40C3"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9A40C3" w:rsidRPr="002500C0">
              <w:rPr>
                <w:rFonts w:ascii="Times New Roman" w:hAnsi="Times New Roman" w:cs="Times New Roman"/>
                <w:color w:val="000000" w:themeColor="text1"/>
              </w:rPr>
              <w:t>ципальных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учреждений  культуры на основании типовых отраслевых норм труда с учетом отраслевой специфики в зав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симости от объема и качества услуг</w:t>
            </w:r>
          </w:p>
        </w:tc>
        <w:tc>
          <w:tcPr>
            <w:tcW w:w="3826" w:type="dxa"/>
          </w:tcPr>
          <w:p w:rsidR="00CC2E60" w:rsidRPr="002500C0" w:rsidRDefault="00BB1236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Постановление Администр</w:t>
            </w:r>
            <w:r w:rsidRPr="002500C0">
              <w:rPr>
                <w:rFonts w:ascii="Times New Roman" w:hAnsi="Times New Roman" w:cs="Times New Roman"/>
              </w:rPr>
              <w:t>а</w:t>
            </w:r>
            <w:r w:rsidRPr="002500C0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Pr="002500C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500C0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2977" w:type="dxa"/>
          </w:tcPr>
          <w:p w:rsidR="00497AE1" w:rsidRPr="002500C0" w:rsidRDefault="00497AE1" w:rsidP="00497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497AE1" w:rsidP="00497AE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11" w:type="dxa"/>
          </w:tcPr>
          <w:p w:rsidR="00CC2E60" w:rsidRPr="002500C0" w:rsidRDefault="00CC2E60" w:rsidP="00384C8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2013</w:t>
            </w:r>
            <w:r w:rsidR="00384C8E" w:rsidRPr="002500C0">
              <w:rPr>
                <w:rFonts w:ascii="Times New Roman" w:hAnsi="Times New Roman" w:cs="Times New Roman"/>
                <w:color w:val="000000" w:themeColor="text1"/>
              </w:rPr>
              <w:t xml:space="preserve"> −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2018 годы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4165" w:type="dxa"/>
          </w:tcPr>
          <w:p w:rsidR="00CC2E60" w:rsidRPr="002500C0" w:rsidRDefault="00CC2E60" w:rsidP="00BB123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Оценка эффективности деятел</w:t>
            </w:r>
            <w:r w:rsidRPr="002500C0">
              <w:rPr>
                <w:color w:val="000000" w:themeColor="text1"/>
                <w:sz w:val="24"/>
                <w:szCs w:val="24"/>
              </w:rPr>
              <w:t>ь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ности </w:t>
            </w:r>
            <w:r w:rsidRPr="002500C0">
              <w:rPr>
                <w:color w:val="000000" w:themeColor="text1"/>
                <w:sz w:val="24"/>
                <w:szCs w:val="24"/>
              </w:rPr>
              <w:lastRenderedPageBreak/>
              <w:t>муниципальных учреждений культ</w:t>
            </w:r>
            <w:r w:rsidRPr="002500C0">
              <w:rPr>
                <w:color w:val="000000" w:themeColor="text1"/>
                <w:sz w:val="24"/>
                <w:szCs w:val="24"/>
              </w:rPr>
              <w:t>у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ры, осуществляющих деятельность на территории </w:t>
            </w:r>
            <w:proofErr w:type="gramStart"/>
            <w:r w:rsidR="00BB1236" w:rsidRPr="002500C0">
              <w:rPr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="00BB1236" w:rsidRPr="002500C0">
              <w:rPr>
                <w:color w:val="000000" w:themeColor="text1"/>
                <w:sz w:val="24"/>
                <w:szCs w:val="24"/>
              </w:rPr>
              <w:t xml:space="preserve"> МР</w:t>
            </w:r>
            <w:r w:rsidRPr="002500C0">
              <w:rPr>
                <w:color w:val="000000" w:themeColor="text1"/>
                <w:sz w:val="24"/>
                <w:szCs w:val="24"/>
              </w:rPr>
              <w:t>, их рук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>водителей и работников</w:t>
            </w:r>
          </w:p>
        </w:tc>
        <w:tc>
          <w:tcPr>
            <w:tcW w:w="3826" w:type="dxa"/>
          </w:tcPr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lastRenderedPageBreak/>
              <w:t xml:space="preserve">аналитическая записка </w:t>
            </w:r>
          </w:p>
          <w:p w:rsidR="00CC2E60" w:rsidRPr="002500C0" w:rsidRDefault="009D509B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="00CC2E60" w:rsidRPr="002500C0">
              <w:rPr>
                <w:color w:val="000000" w:themeColor="text1"/>
                <w:sz w:val="24"/>
                <w:szCs w:val="24"/>
              </w:rPr>
              <w:t>ДК ЯО</w:t>
            </w:r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509B" w:rsidRPr="002500C0" w:rsidRDefault="009D509B" w:rsidP="009D50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</w:p>
          <w:p w:rsidR="00CC2E60" w:rsidRPr="002500C0" w:rsidRDefault="009D509B" w:rsidP="009D50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lastRenderedPageBreak/>
              <w:t>КТС и МП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lastRenderedPageBreak/>
              <w:t>1.5.</w:t>
            </w:r>
          </w:p>
        </w:tc>
        <w:tc>
          <w:tcPr>
            <w:tcW w:w="4165" w:type="dxa"/>
          </w:tcPr>
          <w:p w:rsidR="00CC2E60" w:rsidRPr="002500C0" w:rsidRDefault="00CC2E60" w:rsidP="0019618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Внесение изменений в порядки опр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деления нормативных затрат на ф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нансовое обеспечение выполнения </w:t>
            </w:r>
            <w:r w:rsidR="00196180" w:rsidRPr="002500C0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задания </w:t>
            </w:r>
            <w:r w:rsidR="00196180" w:rsidRPr="002500C0">
              <w:rPr>
                <w:rFonts w:ascii="Times New Roman" w:hAnsi="Times New Roman" w:cs="Times New Roman"/>
                <w:color w:val="000000" w:themeColor="text1"/>
              </w:rPr>
              <w:t>муниц</w:t>
            </w:r>
            <w:r w:rsidR="00196180"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196180" w:rsidRPr="002500C0">
              <w:rPr>
                <w:rFonts w:ascii="Times New Roman" w:hAnsi="Times New Roman" w:cs="Times New Roman"/>
                <w:color w:val="000000" w:themeColor="text1"/>
              </w:rPr>
              <w:t>пальными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учр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ждениями  культуры в части учета норм труда</w:t>
            </w:r>
          </w:p>
        </w:tc>
        <w:tc>
          <w:tcPr>
            <w:tcW w:w="3826" w:type="dxa"/>
          </w:tcPr>
          <w:p w:rsidR="00CC2E60" w:rsidRPr="002500C0" w:rsidRDefault="00BB1236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Постановление Администр</w:t>
            </w:r>
            <w:r w:rsidRPr="002500C0">
              <w:rPr>
                <w:rFonts w:ascii="Times New Roman" w:hAnsi="Times New Roman" w:cs="Times New Roman"/>
              </w:rPr>
              <w:t>а</w:t>
            </w:r>
            <w:r w:rsidRPr="002500C0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Pr="002500C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500C0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2977" w:type="dxa"/>
          </w:tcPr>
          <w:p w:rsidR="003529E5" w:rsidRPr="002500C0" w:rsidRDefault="003529E5" w:rsidP="003529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3529E5" w:rsidP="003529E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финансов Админ</w:t>
            </w:r>
            <w:r w:rsidRPr="002500C0">
              <w:rPr>
                <w:rFonts w:ascii="Times New Roman" w:hAnsi="Times New Roman" w:cs="Times New Roman"/>
              </w:rPr>
              <w:t>и</w:t>
            </w:r>
            <w:r w:rsidRPr="002500C0">
              <w:rPr>
                <w:rFonts w:ascii="Times New Roman" w:hAnsi="Times New Roman" w:cs="Times New Roman"/>
              </w:rPr>
              <w:t xml:space="preserve">страции </w:t>
            </w:r>
            <w:proofErr w:type="gramStart"/>
            <w:r w:rsidRPr="002500C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500C0">
              <w:rPr>
                <w:rFonts w:ascii="Times New Roman" w:hAnsi="Times New Roman" w:cs="Times New Roman"/>
              </w:rPr>
              <w:t xml:space="preserve"> МР </w:t>
            </w:r>
          </w:p>
        </w:tc>
        <w:tc>
          <w:tcPr>
            <w:tcW w:w="2911" w:type="dxa"/>
          </w:tcPr>
          <w:p w:rsidR="00CC2E60" w:rsidRPr="002500C0" w:rsidRDefault="00CC2E60" w:rsidP="00384C8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2013</w:t>
            </w:r>
            <w:r w:rsidR="00384C8E" w:rsidRPr="002500C0">
              <w:rPr>
                <w:rFonts w:ascii="Times New Roman" w:hAnsi="Times New Roman" w:cs="Times New Roman"/>
                <w:color w:val="000000" w:themeColor="text1"/>
              </w:rPr>
              <w:t xml:space="preserve"> −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2018 годы</w:t>
            </w:r>
          </w:p>
        </w:tc>
      </w:tr>
      <w:tr w:rsidR="003F6D58" w:rsidRPr="002500C0" w:rsidTr="00196180">
        <w:trPr>
          <w:trHeight w:val="378"/>
        </w:trPr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1.6.</w:t>
            </w:r>
          </w:p>
        </w:tc>
        <w:tc>
          <w:tcPr>
            <w:tcW w:w="4165" w:type="dxa"/>
          </w:tcPr>
          <w:p w:rsidR="00CC2E60" w:rsidRPr="002500C0" w:rsidRDefault="00CC2E60" w:rsidP="00196180">
            <w:pPr>
              <w:ind w:firstLine="0"/>
              <w:rPr>
                <w:color w:val="FF0000"/>
                <w:sz w:val="24"/>
                <w:szCs w:val="24"/>
              </w:rPr>
            </w:pPr>
            <w:proofErr w:type="gramStart"/>
            <w:r w:rsidRPr="002500C0">
              <w:rPr>
                <w:rFonts w:cs="Times New Roman"/>
                <w:sz w:val="24"/>
                <w:szCs w:val="24"/>
              </w:rPr>
              <w:t>Внесение изменений в Полож</w:t>
            </w:r>
            <w:r w:rsidRPr="002500C0">
              <w:rPr>
                <w:rFonts w:cs="Times New Roman"/>
                <w:sz w:val="24"/>
                <w:szCs w:val="24"/>
              </w:rPr>
              <w:t>е</w:t>
            </w:r>
            <w:r w:rsidRPr="002500C0">
              <w:rPr>
                <w:rFonts w:cs="Times New Roman"/>
                <w:sz w:val="24"/>
                <w:szCs w:val="24"/>
              </w:rPr>
              <w:t xml:space="preserve">ние об оплате труда работников </w:t>
            </w:r>
            <w:r w:rsidR="00196180" w:rsidRPr="002500C0">
              <w:rPr>
                <w:rFonts w:cs="Times New Roman"/>
                <w:sz w:val="24"/>
                <w:szCs w:val="24"/>
              </w:rPr>
              <w:t>муниц</w:t>
            </w:r>
            <w:r w:rsidR="00196180" w:rsidRPr="002500C0">
              <w:rPr>
                <w:rFonts w:cs="Times New Roman"/>
                <w:sz w:val="24"/>
                <w:szCs w:val="24"/>
              </w:rPr>
              <w:t>и</w:t>
            </w:r>
            <w:r w:rsidR="00196180" w:rsidRPr="002500C0">
              <w:rPr>
                <w:rFonts w:cs="Times New Roman"/>
                <w:sz w:val="24"/>
                <w:szCs w:val="24"/>
              </w:rPr>
              <w:t xml:space="preserve">пальных </w:t>
            </w:r>
            <w:r w:rsidRPr="002500C0">
              <w:rPr>
                <w:rFonts w:cs="Times New Roman"/>
                <w:sz w:val="24"/>
                <w:szCs w:val="24"/>
              </w:rPr>
              <w:t>учреждений культуры и и</w:t>
            </w:r>
            <w:r w:rsidRPr="002500C0">
              <w:rPr>
                <w:rFonts w:cs="Times New Roman"/>
                <w:sz w:val="24"/>
                <w:szCs w:val="24"/>
              </w:rPr>
              <w:t>с</w:t>
            </w:r>
            <w:r w:rsidRPr="002500C0">
              <w:rPr>
                <w:rFonts w:cs="Times New Roman"/>
                <w:sz w:val="24"/>
                <w:szCs w:val="24"/>
              </w:rPr>
              <w:t>кусства и учр</w:t>
            </w:r>
            <w:r w:rsidRPr="002500C0">
              <w:rPr>
                <w:rFonts w:cs="Times New Roman"/>
                <w:sz w:val="24"/>
                <w:szCs w:val="24"/>
              </w:rPr>
              <w:t>е</w:t>
            </w:r>
            <w:r w:rsidRPr="002500C0">
              <w:rPr>
                <w:rFonts w:cs="Times New Roman"/>
                <w:sz w:val="24"/>
                <w:szCs w:val="24"/>
              </w:rPr>
              <w:t xml:space="preserve">ждений образования сферы культуры </w:t>
            </w:r>
            <w:r w:rsidR="000919DE" w:rsidRPr="002500C0">
              <w:rPr>
                <w:sz w:val="24"/>
                <w:szCs w:val="24"/>
                <w:lang w:eastAsia="ar-SA"/>
              </w:rPr>
              <w:t xml:space="preserve">Гаврилов-Ямского муниципального района </w:t>
            </w:r>
            <w:r w:rsidRPr="002500C0">
              <w:rPr>
                <w:rFonts w:cs="Times New Roman"/>
                <w:sz w:val="24"/>
                <w:szCs w:val="24"/>
              </w:rPr>
              <w:t>Яр</w:t>
            </w:r>
            <w:r w:rsidRPr="002500C0">
              <w:rPr>
                <w:rFonts w:cs="Times New Roman"/>
                <w:sz w:val="24"/>
                <w:szCs w:val="24"/>
              </w:rPr>
              <w:t>о</w:t>
            </w:r>
            <w:r w:rsidRPr="002500C0">
              <w:rPr>
                <w:rFonts w:cs="Times New Roman"/>
                <w:sz w:val="24"/>
                <w:szCs w:val="24"/>
              </w:rPr>
              <w:t xml:space="preserve">славской области, утвержденное </w:t>
            </w:r>
            <w:r w:rsidR="000919DE" w:rsidRPr="002500C0">
              <w:rPr>
                <w:sz w:val="24"/>
                <w:szCs w:val="24"/>
                <w:lang w:eastAsia="ar-SA"/>
              </w:rPr>
              <w:t>постановлен</w:t>
            </w:r>
            <w:r w:rsidR="000919DE" w:rsidRPr="002500C0">
              <w:rPr>
                <w:sz w:val="24"/>
                <w:szCs w:val="24"/>
                <w:lang w:eastAsia="ar-SA"/>
              </w:rPr>
              <w:t>и</w:t>
            </w:r>
            <w:r w:rsidR="000919DE" w:rsidRPr="002500C0">
              <w:rPr>
                <w:sz w:val="24"/>
                <w:szCs w:val="24"/>
                <w:lang w:eastAsia="ar-SA"/>
              </w:rPr>
              <w:t>ем Главы Админ</w:t>
            </w:r>
            <w:r w:rsidR="000919DE" w:rsidRPr="002500C0">
              <w:rPr>
                <w:sz w:val="24"/>
                <w:szCs w:val="24"/>
                <w:lang w:eastAsia="ar-SA"/>
              </w:rPr>
              <w:t>и</w:t>
            </w:r>
            <w:r w:rsidR="000919DE" w:rsidRPr="002500C0">
              <w:rPr>
                <w:sz w:val="24"/>
                <w:szCs w:val="24"/>
                <w:lang w:eastAsia="ar-SA"/>
              </w:rPr>
              <w:t>страции Гаврилов-Ямского м</w:t>
            </w:r>
            <w:r w:rsidR="000919DE" w:rsidRPr="002500C0">
              <w:rPr>
                <w:sz w:val="24"/>
                <w:szCs w:val="24"/>
                <w:lang w:eastAsia="ar-SA"/>
              </w:rPr>
              <w:t>у</w:t>
            </w:r>
            <w:r w:rsidR="000919DE" w:rsidRPr="002500C0">
              <w:rPr>
                <w:sz w:val="24"/>
                <w:szCs w:val="24"/>
                <w:lang w:eastAsia="ar-SA"/>
              </w:rPr>
              <w:t>ниципального района от 23.10.2008г. № 823 «Об оплате труда работников муниципальных образ</w:t>
            </w:r>
            <w:r w:rsidR="000919DE" w:rsidRPr="002500C0">
              <w:rPr>
                <w:sz w:val="24"/>
                <w:szCs w:val="24"/>
                <w:lang w:eastAsia="ar-SA"/>
              </w:rPr>
              <w:t>о</w:t>
            </w:r>
            <w:r w:rsidR="000919DE" w:rsidRPr="002500C0">
              <w:rPr>
                <w:sz w:val="24"/>
                <w:szCs w:val="24"/>
                <w:lang w:eastAsia="ar-SA"/>
              </w:rPr>
              <w:t>ваний культуры и искусства и учр</w:t>
            </w:r>
            <w:r w:rsidR="000919DE" w:rsidRPr="002500C0">
              <w:rPr>
                <w:sz w:val="24"/>
                <w:szCs w:val="24"/>
                <w:lang w:eastAsia="ar-SA"/>
              </w:rPr>
              <w:t>е</w:t>
            </w:r>
            <w:r w:rsidR="000919DE" w:rsidRPr="002500C0">
              <w:rPr>
                <w:sz w:val="24"/>
                <w:szCs w:val="24"/>
                <w:lang w:eastAsia="ar-SA"/>
              </w:rPr>
              <w:t>ждений образ</w:t>
            </w:r>
            <w:r w:rsidR="000919DE" w:rsidRPr="002500C0">
              <w:rPr>
                <w:sz w:val="24"/>
                <w:szCs w:val="24"/>
                <w:lang w:eastAsia="ar-SA"/>
              </w:rPr>
              <w:t>о</w:t>
            </w:r>
            <w:r w:rsidR="000919DE" w:rsidRPr="002500C0">
              <w:rPr>
                <w:sz w:val="24"/>
                <w:szCs w:val="24"/>
                <w:lang w:eastAsia="ar-SA"/>
              </w:rPr>
              <w:t>вания сферы культуры Гавр</w:t>
            </w:r>
            <w:r w:rsidR="000919DE" w:rsidRPr="002500C0">
              <w:rPr>
                <w:sz w:val="24"/>
                <w:szCs w:val="24"/>
                <w:lang w:eastAsia="ar-SA"/>
              </w:rPr>
              <w:t>и</w:t>
            </w:r>
            <w:r w:rsidR="000919DE" w:rsidRPr="002500C0">
              <w:rPr>
                <w:sz w:val="24"/>
                <w:szCs w:val="24"/>
                <w:lang w:eastAsia="ar-SA"/>
              </w:rPr>
              <w:t>лов-Ямского муниципального района Ярославской области»</w:t>
            </w:r>
            <w:proofErr w:type="gramEnd"/>
          </w:p>
        </w:tc>
        <w:tc>
          <w:tcPr>
            <w:tcW w:w="3826" w:type="dxa"/>
          </w:tcPr>
          <w:p w:rsidR="00CC2E60" w:rsidRPr="002500C0" w:rsidRDefault="00BB1236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Постановление Администр</w:t>
            </w:r>
            <w:r w:rsidRPr="002500C0">
              <w:rPr>
                <w:rFonts w:ascii="Times New Roman" w:hAnsi="Times New Roman" w:cs="Times New Roman"/>
              </w:rPr>
              <w:t>а</w:t>
            </w:r>
            <w:r w:rsidRPr="002500C0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Pr="002500C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500C0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2977" w:type="dxa"/>
          </w:tcPr>
          <w:p w:rsidR="003529E5" w:rsidRPr="002500C0" w:rsidRDefault="003529E5" w:rsidP="003529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3529E5" w:rsidP="003529E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11" w:type="dxa"/>
          </w:tcPr>
          <w:p w:rsidR="00CC2E60" w:rsidRPr="002500C0" w:rsidRDefault="00CC2E60" w:rsidP="00391E5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2013</w:t>
            </w:r>
            <w:r w:rsidR="00391E5D" w:rsidRPr="002500C0">
              <w:rPr>
                <w:rFonts w:ascii="Times New Roman" w:hAnsi="Times New Roman" w:cs="Times New Roman"/>
                <w:color w:val="000000" w:themeColor="text1"/>
              </w:rPr>
              <w:t xml:space="preserve"> −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2018 годы</w:t>
            </w:r>
          </w:p>
        </w:tc>
      </w:tr>
      <w:tr w:rsidR="003F6D58" w:rsidRPr="002500C0" w:rsidTr="00FA17F5">
        <w:trPr>
          <w:trHeight w:val="1923"/>
        </w:trPr>
        <w:tc>
          <w:tcPr>
            <w:tcW w:w="907" w:type="dxa"/>
          </w:tcPr>
          <w:p w:rsidR="00CC2E60" w:rsidRPr="002500C0" w:rsidRDefault="00CC2E60" w:rsidP="00383D4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383D42" w:rsidRPr="002500C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65" w:type="dxa"/>
          </w:tcPr>
          <w:p w:rsidR="00CC2E60" w:rsidRPr="002500C0" w:rsidRDefault="00CC2E60" w:rsidP="0019618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Проведение мероприятий по внедр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нию систем нормир</w:t>
            </w:r>
            <w:r w:rsidR="00196180" w:rsidRPr="002500C0">
              <w:rPr>
                <w:bCs/>
                <w:iCs/>
                <w:color w:val="000000" w:themeColor="text1"/>
                <w:sz w:val="24"/>
                <w:szCs w:val="24"/>
              </w:rPr>
              <w:t>ов</w:t>
            </w:r>
            <w:r w:rsidR="00196180" w:rsidRPr="002500C0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="00196180" w:rsidRPr="002500C0">
              <w:rPr>
                <w:bCs/>
                <w:iCs/>
                <w:color w:val="000000" w:themeColor="text1"/>
                <w:sz w:val="24"/>
                <w:szCs w:val="24"/>
              </w:rPr>
              <w:t xml:space="preserve">ния труда в 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муниципальных учреждениях культ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у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ры с учетом типовых (межотрасл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вых) норм труда, методических рек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ме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даций, утвержденных приказом Министерства труда и социал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ь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ной защиты Российской Фед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 xml:space="preserve">рации  от 30.09.2013 № 504 «Об утверждении 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методических рекомендаций по ра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з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работке с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стем нормирования труда в го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ударственных (муниципальных) учреждениях»</w:t>
            </w:r>
          </w:p>
        </w:tc>
        <w:tc>
          <w:tcPr>
            <w:tcW w:w="3826" w:type="dxa"/>
          </w:tcPr>
          <w:p w:rsidR="00196180" w:rsidRPr="002500C0" w:rsidRDefault="00A8176F" w:rsidP="001961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 xml:space="preserve">риказ </w:t>
            </w:r>
            <w:r w:rsidR="00196180" w:rsidRPr="002500C0">
              <w:rPr>
                <w:rFonts w:ascii="Times New Roman" w:hAnsi="Times New Roman" w:cs="Times New Roman"/>
              </w:rPr>
              <w:t xml:space="preserve">Управления </w:t>
            </w:r>
          </w:p>
          <w:p w:rsidR="00CC2E60" w:rsidRPr="002500C0" w:rsidRDefault="00196180" w:rsidP="001961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CC2E60" w:rsidRPr="002500C0">
              <w:rPr>
                <w:color w:val="000000" w:themeColor="text1"/>
                <w:sz w:val="24"/>
                <w:szCs w:val="24"/>
              </w:rPr>
              <w:t>и локальные акты учреждений культуры</w:t>
            </w:r>
          </w:p>
        </w:tc>
        <w:tc>
          <w:tcPr>
            <w:tcW w:w="2977" w:type="dxa"/>
          </w:tcPr>
          <w:p w:rsidR="00196180" w:rsidRPr="002500C0" w:rsidRDefault="00196180" w:rsidP="001961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196180" w:rsidP="0019618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</w:p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муниципальные </w:t>
            </w:r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учреждения</w:t>
            </w:r>
            <w:r w:rsidR="00644D0B" w:rsidRPr="002500C0">
              <w:rPr>
                <w:rFonts w:cs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2014 г.,</w:t>
            </w:r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далее ежегодно</w:t>
            </w:r>
          </w:p>
        </w:tc>
      </w:tr>
      <w:tr w:rsidR="003F6D58" w:rsidRPr="002500C0" w:rsidTr="0025719E">
        <w:trPr>
          <w:trHeight w:val="945"/>
        </w:trPr>
        <w:tc>
          <w:tcPr>
            <w:tcW w:w="907" w:type="dxa"/>
          </w:tcPr>
          <w:p w:rsidR="00CC2E60" w:rsidRPr="002500C0" w:rsidRDefault="00383D42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lastRenderedPageBreak/>
              <w:t>1.8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65" w:type="dxa"/>
          </w:tcPr>
          <w:p w:rsidR="00374FA1" w:rsidRPr="002500C0" w:rsidRDefault="00CC2E60" w:rsidP="006F5F2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Внедрение утвержденных тип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вых отраслевых норм труда р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ботников учреждений культуры: библиотек, музеев, культурно-досуговых учр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ждений на основе на основе метод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ческих р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комендаций Мин</w:t>
            </w:r>
            <w:r w:rsidR="00845E16" w:rsidRPr="002500C0">
              <w:rPr>
                <w:bCs/>
                <w:iCs/>
                <w:color w:val="000000" w:themeColor="text1"/>
                <w:sz w:val="24"/>
                <w:szCs w:val="24"/>
              </w:rPr>
              <w:t xml:space="preserve">истерства 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культуры Росси</w:t>
            </w:r>
            <w:r w:rsidR="00845E16" w:rsidRPr="002500C0">
              <w:rPr>
                <w:bCs/>
                <w:iCs/>
                <w:color w:val="000000" w:themeColor="text1"/>
                <w:sz w:val="24"/>
                <w:szCs w:val="24"/>
              </w:rPr>
              <w:t>йской Федер</w:t>
            </w:r>
            <w:r w:rsidR="00845E16" w:rsidRPr="002500C0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="00845E16" w:rsidRPr="002500C0">
              <w:rPr>
                <w:bCs/>
                <w:iCs/>
                <w:color w:val="000000" w:themeColor="text1"/>
                <w:sz w:val="24"/>
                <w:szCs w:val="24"/>
              </w:rPr>
              <w:t>ции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 xml:space="preserve"> с учетом необходимости к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чественного оказания муниципальных услуг (в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ы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полнения р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бот)</w:t>
            </w:r>
          </w:p>
        </w:tc>
        <w:tc>
          <w:tcPr>
            <w:tcW w:w="3826" w:type="dxa"/>
          </w:tcPr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 xml:space="preserve">муниципальные правовые </w:t>
            </w:r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акты</w:t>
            </w:r>
          </w:p>
        </w:tc>
        <w:tc>
          <w:tcPr>
            <w:tcW w:w="2977" w:type="dxa"/>
          </w:tcPr>
          <w:p w:rsidR="00196180" w:rsidRPr="002500C0" w:rsidRDefault="00196180" w:rsidP="001961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196180" w:rsidP="0019618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</w:p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муниципальные </w:t>
            </w:r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учреждения</w:t>
            </w:r>
            <w:r w:rsidR="00644D0B" w:rsidRPr="002500C0">
              <w:rPr>
                <w:rFonts w:cs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2015 г.,</w:t>
            </w:r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далее ежегодно</w:t>
            </w:r>
          </w:p>
        </w:tc>
      </w:tr>
      <w:tr w:rsidR="003F6D58" w:rsidRPr="002500C0" w:rsidTr="00145AE8">
        <w:trPr>
          <w:trHeight w:val="2065"/>
        </w:trPr>
        <w:tc>
          <w:tcPr>
            <w:tcW w:w="907" w:type="dxa"/>
          </w:tcPr>
          <w:p w:rsidR="00CC2E60" w:rsidRPr="002500C0" w:rsidRDefault="000919DE" w:rsidP="000919D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1.9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65" w:type="dxa"/>
          </w:tcPr>
          <w:p w:rsidR="00CC2E60" w:rsidRPr="002500C0" w:rsidRDefault="00CC2E60" w:rsidP="008855B3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Реализация мероприятий, направле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ных на повышение эффективности бюджетных расходов и качества услуг в сфере культуры, оптимизацию бю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д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жетных услуг</w:t>
            </w:r>
          </w:p>
        </w:tc>
        <w:tc>
          <w:tcPr>
            <w:tcW w:w="3826" w:type="dxa"/>
          </w:tcPr>
          <w:p w:rsidR="00CC2E60" w:rsidRPr="002500C0" w:rsidRDefault="00383D42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Постановление Администр</w:t>
            </w:r>
            <w:r w:rsidRPr="002500C0">
              <w:rPr>
                <w:rFonts w:ascii="Times New Roman" w:hAnsi="Times New Roman" w:cs="Times New Roman"/>
              </w:rPr>
              <w:t>а</w:t>
            </w:r>
            <w:r w:rsidRPr="002500C0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Pr="002500C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500C0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2977" w:type="dxa"/>
          </w:tcPr>
          <w:p w:rsidR="00383D42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383D42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>финансов Админ</w:t>
            </w:r>
            <w:r w:rsidRPr="002500C0">
              <w:rPr>
                <w:rFonts w:ascii="Times New Roman" w:hAnsi="Times New Roman" w:cs="Times New Roman"/>
              </w:rPr>
              <w:t>и</w:t>
            </w:r>
            <w:r w:rsidRPr="002500C0">
              <w:rPr>
                <w:rFonts w:ascii="Times New Roman" w:hAnsi="Times New Roman" w:cs="Times New Roman"/>
              </w:rPr>
              <w:t xml:space="preserve">страции </w:t>
            </w:r>
            <w:proofErr w:type="gramStart"/>
            <w:r w:rsidRPr="002500C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500C0">
              <w:rPr>
                <w:rFonts w:ascii="Times New Roman" w:hAnsi="Times New Roman" w:cs="Times New Roman"/>
              </w:rPr>
              <w:t xml:space="preserve"> МР, Упра</w:t>
            </w:r>
            <w:r w:rsidRPr="002500C0">
              <w:rPr>
                <w:rFonts w:ascii="Times New Roman" w:hAnsi="Times New Roman" w:cs="Times New Roman"/>
              </w:rPr>
              <w:t>в</w:t>
            </w:r>
            <w:r w:rsidRPr="002500C0">
              <w:rPr>
                <w:rFonts w:ascii="Times New Roman" w:hAnsi="Times New Roman" w:cs="Times New Roman"/>
              </w:rPr>
              <w:t xml:space="preserve">ление </w:t>
            </w:r>
          </w:p>
          <w:p w:rsidR="00CC2E60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11" w:type="dxa"/>
          </w:tcPr>
          <w:p w:rsidR="00CC2E60" w:rsidRPr="002500C0" w:rsidRDefault="00CC2E60" w:rsidP="00B062E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2014</w:t>
            </w:r>
            <w:r w:rsidR="00B062E5" w:rsidRPr="002500C0">
              <w:rPr>
                <w:rFonts w:ascii="Times New Roman" w:hAnsi="Times New Roman" w:cs="Times New Roman"/>
                <w:color w:val="000000" w:themeColor="text1"/>
              </w:rPr>
              <w:t xml:space="preserve"> −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2018 годы</w:t>
            </w:r>
          </w:p>
        </w:tc>
      </w:tr>
      <w:tr w:rsidR="003F6D58" w:rsidRPr="002500C0" w:rsidTr="00145AE8">
        <w:tc>
          <w:tcPr>
            <w:tcW w:w="14786" w:type="dxa"/>
            <w:gridSpan w:val="5"/>
          </w:tcPr>
          <w:p w:rsidR="00CC2E60" w:rsidRPr="002500C0" w:rsidRDefault="00CC2E60" w:rsidP="00187DC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bookmarkStart w:id="20" w:name="sub_15200"/>
            <w:r w:rsidRPr="002500C0">
              <w:rPr>
                <w:rFonts w:ascii="Times New Roman" w:hAnsi="Times New Roman" w:cs="Times New Roman"/>
                <w:b w:val="0"/>
                <w:color w:val="000000" w:themeColor="text1"/>
              </w:rPr>
              <w:t>2. Создание «прозрачного» механизма оплаты труда руководителей учреждений</w:t>
            </w:r>
            <w:bookmarkEnd w:id="20"/>
            <w:r w:rsidRPr="002500C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культуры</w:t>
            </w:r>
          </w:p>
        </w:tc>
      </w:tr>
      <w:tr w:rsidR="003F6D58" w:rsidRPr="002500C0" w:rsidTr="00FA17F5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4165" w:type="dxa"/>
          </w:tcPr>
          <w:p w:rsidR="00CC2E60" w:rsidRPr="002500C0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Организация мероприятий по пре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ставлению сведений о доходах, об имуществе и обязательствах имущ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ственного х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рактера руководителя учреждения культуры, его супруги (супруга) и несовершеннолетних 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тей, а также граждан, прете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дующих на занятие соответствующих должн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стей</w:t>
            </w:r>
          </w:p>
        </w:tc>
        <w:tc>
          <w:tcPr>
            <w:tcW w:w="3826" w:type="dxa"/>
          </w:tcPr>
          <w:p w:rsidR="00CC2E60" w:rsidRPr="002500C0" w:rsidRDefault="00CC2E60" w:rsidP="00531A3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трудовые договоры с руководителями</w:t>
            </w:r>
          </w:p>
          <w:p w:rsidR="00CC2E60" w:rsidRPr="002500C0" w:rsidRDefault="00CC2E60" w:rsidP="00531A3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учреждений</w:t>
            </w:r>
          </w:p>
          <w:p w:rsidR="00531A3E" w:rsidRPr="002500C0" w:rsidRDefault="00531A3E" w:rsidP="00FA17F5">
            <w:pPr>
              <w:ind w:firstLine="0"/>
              <w:rPr>
                <w:sz w:val="24"/>
                <w:szCs w:val="24"/>
              </w:rPr>
            </w:pPr>
            <w:r w:rsidRPr="002500C0">
              <w:rPr>
                <w:sz w:val="24"/>
                <w:szCs w:val="24"/>
              </w:rPr>
              <w:t xml:space="preserve">                  культуры</w:t>
            </w:r>
          </w:p>
        </w:tc>
        <w:tc>
          <w:tcPr>
            <w:tcW w:w="2977" w:type="dxa"/>
          </w:tcPr>
          <w:p w:rsidR="00383D42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</w:p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муниципальные </w:t>
            </w:r>
          </w:p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учреждения</w:t>
            </w:r>
            <w:r w:rsidR="000E1C5D" w:rsidRPr="002500C0">
              <w:rPr>
                <w:rFonts w:ascii="Times New Roman" w:hAnsi="Times New Roman" w:cs="Times New Roman"/>
                <w:color w:val="000000" w:themeColor="text1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3F6D58" w:rsidRPr="002500C0" w:rsidTr="00FA17F5">
        <w:trPr>
          <w:trHeight w:val="520"/>
        </w:trPr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lastRenderedPageBreak/>
              <w:t>2.2.</w:t>
            </w:r>
          </w:p>
        </w:tc>
        <w:tc>
          <w:tcPr>
            <w:tcW w:w="4165" w:type="dxa"/>
          </w:tcPr>
          <w:p w:rsidR="00CC2E60" w:rsidRPr="002500C0" w:rsidRDefault="00CC2E60" w:rsidP="008855B3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500C0"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выполнением в полном объёме мер по созданию </w:t>
            </w:r>
            <w:r w:rsidR="00341D90" w:rsidRPr="002500C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прозрачн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="00341D90" w:rsidRPr="002500C0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механизма оплаты труд</w:t>
            </w:r>
            <w:r w:rsidR="00383D42" w:rsidRPr="002500C0">
              <w:rPr>
                <w:rFonts w:ascii="Times New Roman" w:hAnsi="Times New Roman" w:cs="Times New Roman"/>
                <w:color w:val="000000" w:themeColor="text1"/>
              </w:rPr>
              <w:t>а руков</w:t>
            </w:r>
            <w:r w:rsidR="00383D42"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83D42" w:rsidRPr="002500C0">
              <w:rPr>
                <w:rFonts w:ascii="Times New Roman" w:hAnsi="Times New Roman" w:cs="Times New Roman"/>
                <w:color w:val="000000" w:themeColor="text1"/>
              </w:rPr>
              <w:t xml:space="preserve">дителей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мун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ципальных учреждений, вкл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чая:</w:t>
            </w:r>
          </w:p>
          <w:p w:rsidR="00CC2E60" w:rsidRPr="002500C0" w:rsidRDefault="00CC2E60" w:rsidP="008855B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- представление ими сведений о д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>ходах и имуществе  и разм</w:t>
            </w:r>
            <w:r w:rsidRPr="002500C0">
              <w:rPr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щение их в </w:t>
            </w:r>
            <w:r w:rsidR="00AA6B59" w:rsidRPr="002500C0">
              <w:rPr>
                <w:color w:val="000000" w:themeColor="text1"/>
                <w:sz w:val="24"/>
                <w:szCs w:val="24"/>
              </w:rPr>
              <w:t>информационно-телекоммуникационной сети «</w:t>
            </w:r>
            <w:r w:rsidRPr="002500C0">
              <w:rPr>
                <w:color w:val="000000" w:themeColor="text1"/>
                <w:sz w:val="24"/>
                <w:szCs w:val="24"/>
              </w:rPr>
              <w:t>Инте</w:t>
            </w:r>
            <w:r w:rsidRPr="002500C0">
              <w:rPr>
                <w:color w:val="000000" w:themeColor="text1"/>
                <w:sz w:val="24"/>
                <w:szCs w:val="24"/>
              </w:rPr>
              <w:t>р</w:t>
            </w:r>
            <w:r w:rsidRPr="002500C0">
              <w:rPr>
                <w:color w:val="000000" w:themeColor="text1"/>
                <w:sz w:val="24"/>
                <w:szCs w:val="24"/>
              </w:rPr>
              <w:t>нет</w:t>
            </w:r>
            <w:r w:rsidR="00AA6B59" w:rsidRPr="002500C0">
              <w:rPr>
                <w:color w:val="000000" w:themeColor="text1"/>
                <w:sz w:val="24"/>
                <w:szCs w:val="24"/>
              </w:rPr>
              <w:t>»</w:t>
            </w:r>
            <w:r w:rsidRPr="002500C0">
              <w:rPr>
                <w:color w:val="000000" w:themeColor="text1"/>
                <w:sz w:val="24"/>
                <w:szCs w:val="24"/>
              </w:rPr>
              <w:t>;</w:t>
            </w:r>
          </w:p>
          <w:p w:rsidR="006F5F27" w:rsidRPr="002500C0" w:rsidRDefault="00CC2E60" w:rsidP="006F5F2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- заключение дополнительных согл</w:t>
            </w:r>
            <w:r w:rsidRPr="002500C0">
              <w:rPr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color w:val="000000" w:themeColor="text1"/>
                <w:sz w:val="24"/>
                <w:szCs w:val="24"/>
              </w:rPr>
              <w:t>шений к трудовым договорам с рук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водителями </w:t>
            </w:r>
            <w:r w:rsidR="00FA04A3" w:rsidRPr="002500C0">
              <w:rPr>
                <w:rFonts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2500C0">
              <w:rPr>
                <w:color w:val="000000" w:themeColor="text1"/>
                <w:sz w:val="24"/>
                <w:szCs w:val="24"/>
              </w:rPr>
              <w:t>учр</w:t>
            </w:r>
            <w:r w:rsidRPr="002500C0">
              <w:rPr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color w:val="000000" w:themeColor="text1"/>
                <w:sz w:val="24"/>
                <w:szCs w:val="24"/>
              </w:rPr>
              <w:t>ждений (трудовых договоров для вновь назнача</w:t>
            </w:r>
            <w:r w:rsidRPr="002500C0">
              <w:rPr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color w:val="000000" w:themeColor="text1"/>
                <w:sz w:val="24"/>
                <w:szCs w:val="24"/>
              </w:rPr>
              <w:t>мых руководителей) по типовой форме, утверждённой п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>становлением Правительства Росси</w:t>
            </w:r>
            <w:r w:rsidRPr="002500C0">
              <w:rPr>
                <w:color w:val="000000" w:themeColor="text1"/>
                <w:sz w:val="24"/>
                <w:szCs w:val="24"/>
              </w:rPr>
              <w:t>й</w:t>
            </w:r>
            <w:r w:rsidRPr="002500C0">
              <w:rPr>
                <w:color w:val="000000" w:themeColor="text1"/>
                <w:sz w:val="24"/>
                <w:szCs w:val="24"/>
              </w:rPr>
              <w:t>ской Федерации от 12</w:t>
            </w:r>
            <w:r w:rsidR="001D1501" w:rsidRPr="002500C0">
              <w:rPr>
                <w:color w:val="000000" w:themeColor="text1"/>
                <w:sz w:val="24"/>
                <w:szCs w:val="24"/>
              </w:rPr>
              <w:t xml:space="preserve"> апреля 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2013 </w:t>
            </w:r>
            <w:r w:rsidR="001D1501" w:rsidRPr="002500C0">
              <w:rPr>
                <w:color w:val="000000" w:themeColor="text1"/>
                <w:sz w:val="24"/>
                <w:szCs w:val="24"/>
              </w:rPr>
              <w:t xml:space="preserve">г. </w:t>
            </w:r>
            <w:r w:rsidR="00EC33D0" w:rsidRPr="002500C0">
              <w:rPr>
                <w:color w:val="000000" w:themeColor="text1"/>
                <w:sz w:val="24"/>
                <w:szCs w:val="24"/>
              </w:rPr>
              <w:t xml:space="preserve">               </w:t>
            </w:r>
            <w:r w:rsidRPr="002500C0">
              <w:rPr>
                <w:color w:val="000000" w:themeColor="text1"/>
                <w:sz w:val="24"/>
                <w:szCs w:val="24"/>
              </w:rPr>
              <w:t>№ 329 «О тип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>вой форме трудового договора с руководителем госуда</w:t>
            </w:r>
            <w:r w:rsidRPr="002500C0">
              <w:rPr>
                <w:color w:val="000000" w:themeColor="text1"/>
                <w:sz w:val="24"/>
                <w:szCs w:val="24"/>
              </w:rPr>
              <w:t>р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ственного </w:t>
            </w:r>
            <w:r w:rsidR="001F5D5A" w:rsidRPr="002500C0">
              <w:rPr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2500C0">
              <w:rPr>
                <w:color w:val="000000" w:themeColor="text1"/>
                <w:sz w:val="24"/>
                <w:szCs w:val="24"/>
              </w:rPr>
              <w:t>(мун</w:t>
            </w:r>
            <w:r w:rsidRPr="002500C0">
              <w:rPr>
                <w:color w:val="000000" w:themeColor="text1"/>
                <w:sz w:val="24"/>
                <w:szCs w:val="24"/>
              </w:rPr>
              <w:t>и</w:t>
            </w:r>
            <w:r w:rsidRPr="002500C0">
              <w:rPr>
                <w:color w:val="000000" w:themeColor="text1"/>
                <w:sz w:val="24"/>
                <w:szCs w:val="24"/>
              </w:rPr>
              <w:t>ципального) учреждения»</w:t>
            </w:r>
          </w:p>
        </w:tc>
        <w:tc>
          <w:tcPr>
            <w:tcW w:w="3826" w:type="dxa"/>
          </w:tcPr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трудовые договоры с руководителями </w:t>
            </w:r>
          </w:p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учреждений</w:t>
            </w:r>
          </w:p>
          <w:p w:rsidR="00542649" w:rsidRPr="002500C0" w:rsidRDefault="00542649" w:rsidP="00FA17F5">
            <w:pPr>
              <w:rPr>
                <w:sz w:val="24"/>
                <w:szCs w:val="24"/>
              </w:rPr>
            </w:pPr>
            <w:r w:rsidRPr="002500C0">
              <w:rPr>
                <w:sz w:val="24"/>
                <w:szCs w:val="24"/>
              </w:rPr>
              <w:t xml:space="preserve">        культуры</w:t>
            </w:r>
          </w:p>
          <w:p w:rsidR="00CC2E60" w:rsidRPr="002500C0" w:rsidRDefault="00CC2E60" w:rsidP="00145A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C2E60" w:rsidRPr="002500C0" w:rsidRDefault="00CC2E60" w:rsidP="00145A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C2E60" w:rsidRPr="002500C0" w:rsidRDefault="00CC2E60" w:rsidP="00145A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A6B59" w:rsidRPr="002500C0" w:rsidRDefault="00CC2E60" w:rsidP="00AA6B59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 xml:space="preserve">размещение в </w:t>
            </w:r>
            <w:r w:rsidR="00AA6B59" w:rsidRPr="002500C0">
              <w:rPr>
                <w:color w:val="000000" w:themeColor="text1"/>
                <w:sz w:val="24"/>
                <w:szCs w:val="24"/>
              </w:rPr>
              <w:t>информацио</w:t>
            </w:r>
            <w:r w:rsidR="00AA6B59" w:rsidRPr="002500C0">
              <w:rPr>
                <w:color w:val="000000" w:themeColor="text1"/>
                <w:sz w:val="24"/>
                <w:szCs w:val="24"/>
              </w:rPr>
              <w:t>н</w:t>
            </w:r>
            <w:r w:rsidR="00AA6B59" w:rsidRPr="002500C0">
              <w:rPr>
                <w:color w:val="000000" w:themeColor="text1"/>
                <w:sz w:val="24"/>
                <w:szCs w:val="24"/>
              </w:rPr>
              <w:t>но-телекоммуникационной сети  «</w:t>
            </w:r>
            <w:r w:rsidRPr="002500C0">
              <w:rPr>
                <w:color w:val="000000" w:themeColor="text1"/>
                <w:sz w:val="24"/>
                <w:szCs w:val="24"/>
              </w:rPr>
              <w:t>Интернет</w:t>
            </w:r>
          </w:p>
          <w:p w:rsidR="00CC2E60" w:rsidRPr="002500C0" w:rsidRDefault="00CC2E60" w:rsidP="00145AE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6B59" w:rsidRPr="002500C0">
              <w:rPr>
                <w:color w:val="000000" w:themeColor="text1"/>
                <w:sz w:val="24"/>
                <w:szCs w:val="24"/>
              </w:rPr>
              <w:t>(</w:t>
            </w:r>
            <w:r w:rsidRPr="002500C0">
              <w:rPr>
                <w:color w:val="000000" w:themeColor="text1"/>
                <w:sz w:val="24"/>
                <w:szCs w:val="24"/>
              </w:rPr>
              <w:t>100</w:t>
            </w:r>
            <w:r w:rsidR="00AA6B59" w:rsidRPr="002500C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500C0">
              <w:rPr>
                <w:color w:val="000000" w:themeColor="text1"/>
                <w:sz w:val="24"/>
                <w:szCs w:val="24"/>
              </w:rPr>
              <w:t>%</w:t>
            </w:r>
            <w:r w:rsidR="00AA6B59" w:rsidRPr="002500C0">
              <w:rPr>
                <w:color w:val="000000" w:themeColor="text1"/>
                <w:sz w:val="24"/>
                <w:szCs w:val="24"/>
              </w:rPr>
              <w:t>)</w:t>
            </w:r>
          </w:p>
          <w:p w:rsidR="00CC2E60" w:rsidRPr="002500C0" w:rsidRDefault="00CC2E60" w:rsidP="00145AE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C2E60" w:rsidRPr="002500C0" w:rsidRDefault="00CC2E60" w:rsidP="00145AE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C2E60" w:rsidRPr="002500C0" w:rsidRDefault="00CC2E60" w:rsidP="00145AE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заключение дополнительных с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>глашений к трудовым д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говорам с руководителями учреждений </w:t>
            </w:r>
            <w:r w:rsidR="00542649" w:rsidRPr="002500C0">
              <w:rPr>
                <w:color w:val="000000" w:themeColor="text1"/>
                <w:sz w:val="24"/>
                <w:szCs w:val="24"/>
              </w:rPr>
              <w:t xml:space="preserve">                                культуры </w:t>
            </w:r>
            <w:r w:rsidR="00FA04A3" w:rsidRPr="002500C0">
              <w:rPr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Pr="002500C0">
              <w:rPr>
                <w:color w:val="000000" w:themeColor="text1"/>
                <w:sz w:val="24"/>
                <w:szCs w:val="24"/>
              </w:rPr>
              <w:t>(трудовых договоров для вновь назначаемых руков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дителей) </w:t>
            </w:r>
            <w:r w:rsidR="001D1501" w:rsidRPr="002500C0">
              <w:rPr>
                <w:color w:val="000000" w:themeColor="text1"/>
                <w:sz w:val="24"/>
                <w:szCs w:val="24"/>
              </w:rPr>
              <w:t>(</w:t>
            </w:r>
            <w:r w:rsidRPr="002500C0">
              <w:rPr>
                <w:color w:val="000000" w:themeColor="text1"/>
                <w:sz w:val="24"/>
                <w:szCs w:val="24"/>
              </w:rPr>
              <w:t>100</w:t>
            </w:r>
            <w:r w:rsidR="001D1501" w:rsidRPr="002500C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500C0">
              <w:rPr>
                <w:color w:val="000000" w:themeColor="text1"/>
                <w:sz w:val="24"/>
                <w:szCs w:val="24"/>
              </w:rPr>
              <w:t>%</w:t>
            </w:r>
            <w:r w:rsidR="001D1501" w:rsidRPr="002500C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383D42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</w:p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муниципальные </w:t>
            </w:r>
          </w:p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учреждения</w:t>
            </w:r>
            <w:r w:rsidR="00644D0B" w:rsidRPr="002500C0">
              <w:rPr>
                <w:rFonts w:ascii="Times New Roman" w:hAnsi="Times New Roman" w:cs="Times New Roman"/>
                <w:color w:val="000000" w:themeColor="text1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3F6D58" w:rsidRPr="002500C0" w:rsidTr="00145AE8">
        <w:tc>
          <w:tcPr>
            <w:tcW w:w="14786" w:type="dxa"/>
            <w:gridSpan w:val="5"/>
          </w:tcPr>
          <w:p w:rsidR="00CC2E60" w:rsidRPr="002500C0" w:rsidRDefault="00CC2E60" w:rsidP="00187DC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bookmarkStart w:id="21" w:name="sub_1530"/>
            <w:r w:rsidRPr="002500C0">
              <w:rPr>
                <w:rFonts w:ascii="Times New Roman" w:hAnsi="Times New Roman" w:cs="Times New Roman"/>
                <w:b w:val="0"/>
                <w:color w:val="000000" w:themeColor="text1"/>
              </w:rPr>
              <w:t>3. Развитие кадрового потенциала работников учреждений культуры</w:t>
            </w:r>
            <w:bookmarkEnd w:id="21"/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2" w:name="sub_1508"/>
            <w:r w:rsidRPr="002500C0">
              <w:rPr>
                <w:rFonts w:ascii="Times New Roman" w:hAnsi="Times New Roman" w:cs="Times New Roman"/>
                <w:color w:val="000000" w:themeColor="text1"/>
              </w:rPr>
              <w:t>3.</w:t>
            </w:r>
            <w:bookmarkEnd w:id="22"/>
            <w:r w:rsidRPr="002500C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65" w:type="dxa"/>
          </w:tcPr>
          <w:p w:rsidR="00CC2E60" w:rsidRPr="002500C0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Осуществление мероприятий по обеспечению соответствия работн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ков обновленным квал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фикационным требованиям, в том числе на основе повышения квалификации и перепо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готовки работников</w:t>
            </w:r>
          </w:p>
        </w:tc>
        <w:tc>
          <w:tcPr>
            <w:tcW w:w="3826" w:type="dxa"/>
          </w:tcPr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доклад </w:t>
            </w:r>
          </w:p>
          <w:p w:rsidR="00CC2E60" w:rsidRPr="002500C0" w:rsidRDefault="00CC2E60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383D42" w:rsidRPr="002500C0">
              <w:rPr>
                <w:rFonts w:ascii="Times New Roman" w:hAnsi="Times New Roman" w:cs="Times New Roman"/>
                <w:color w:val="000000" w:themeColor="text1"/>
              </w:rPr>
              <w:t>ДК ЯО</w:t>
            </w:r>
          </w:p>
        </w:tc>
        <w:tc>
          <w:tcPr>
            <w:tcW w:w="2977" w:type="dxa"/>
          </w:tcPr>
          <w:p w:rsidR="00383D42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11" w:type="dxa"/>
          </w:tcPr>
          <w:p w:rsidR="00CC2E60" w:rsidRPr="002500C0" w:rsidRDefault="00CC2E60" w:rsidP="006B760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2013</w:t>
            </w:r>
            <w:r w:rsidR="006B7600" w:rsidRPr="002500C0">
              <w:rPr>
                <w:rFonts w:ascii="Times New Roman" w:hAnsi="Times New Roman" w:cs="Times New Roman"/>
                <w:color w:val="000000" w:themeColor="text1"/>
              </w:rPr>
              <w:t xml:space="preserve"> −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2018 годы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3" w:name="sub_1509"/>
            <w:r w:rsidRPr="002500C0">
              <w:rPr>
                <w:rFonts w:ascii="Times New Roman" w:hAnsi="Times New Roman" w:cs="Times New Roman"/>
                <w:color w:val="000000" w:themeColor="text1"/>
              </w:rPr>
              <w:t>3.2.</w:t>
            </w:r>
            <w:bookmarkEnd w:id="23"/>
          </w:p>
        </w:tc>
        <w:tc>
          <w:tcPr>
            <w:tcW w:w="4165" w:type="dxa"/>
          </w:tcPr>
          <w:p w:rsidR="00CC2E60" w:rsidRPr="002500C0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Проведение мероприятий по орган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зации заключения дополн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тельных соглашений к труд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вым договорам (новых трудовых договоров) с рабо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никами учр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ждений культуры в связи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lastRenderedPageBreak/>
              <w:t>с введением «эффективного контра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та»</w:t>
            </w:r>
          </w:p>
        </w:tc>
        <w:tc>
          <w:tcPr>
            <w:tcW w:w="3826" w:type="dxa"/>
          </w:tcPr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трудовые договоры </w:t>
            </w:r>
          </w:p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работников</w:t>
            </w:r>
            <w:r w:rsidR="00C643B3" w:rsidRPr="002500C0">
              <w:rPr>
                <w:rFonts w:ascii="Times New Roman" w:hAnsi="Times New Roman" w:cs="Times New Roman"/>
                <w:color w:val="000000" w:themeColor="text1"/>
              </w:rPr>
              <w:t xml:space="preserve"> учреждений культуры</w:t>
            </w:r>
          </w:p>
        </w:tc>
        <w:tc>
          <w:tcPr>
            <w:tcW w:w="2977" w:type="dxa"/>
          </w:tcPr>
          <w:p w:rsidR="00383D42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и муниципал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ные учреждения</w:t>
            </w:r>
            <w:r w:rsidR="000E1C5D" w:rsidRPr="002500C0">
              <w:rPr>
                <w:rFonts w:ascii="Times New Roman" w:hAnsi="Times New Roman" w:cs="Times New Roman"/>
                <w:color w:val="000000" w:themeColor="text1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4" w:name="sub_1510"/>
            <w:r w:rsidRPr="002500C0">
              <w:rPr>
                <w:rFonts w:ascii="Times New Roman" w:hAnsi="Times New Roman" w:cs="Times New Roman"/>
                <w:color w:val="000000" w:themeColor="text1"/>
              </w:rPr>
              <w:lastRenderedPageBreak/>
              <w:t>3.3.</w:t>
            </w:r>
            <w:bookmarkEnd w:id="24"/>
          </w:p>
        </w:tc>
        <w:tc>
          <w:tcPr>
            <w:tcW w:w="4165" w:type="dxa"/>
          </w:tcPr>
          <w:p w:rsidR="00CC2E60" w:rsidRPr="002500C0" w:rsidRDefault="00CC2E60" w:rsidP="00383D4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Представление в </w:t>
            </w:r>
            <w:r w:rsidR="00383D42" w:rsidRPr="002500C0">
              <w:rPr>
                <w:rFonts w:ascii="Times New Roman" w:hAnsi="Times New Roman" w:cs="Times New Roman"/>
                <w:color w:val="000000" w:themeColor="text1"/>
              </w:rPr>
              <w:t>департамент культ</w:t>
            </w:r>
            <w:r w:rsidR="00383D42" w:rsidRPr="002500C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383D42" w:rsidRPr="002500C0">
              <w:rPr>
                <w:rFonts w:ascii="Times New Roman" w:hAnsi="Times New Roman" w:cs="Times New Roman"/>
                <w:color w:val="000000" w:themeColor="text1"/>
              </w:rPr>
              <w:t>ры ЯО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информации об анализе лу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ших практик внедрения эффективн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го контракта, предусмотренного </w:t>
            </w:r>
            <w:r w:rsidRPr="002500C0">
              <w:rPr>
                <w:rStyle w:val="a8"/>
                <w:rFonts w:ascii="Times New Roman" w:hAnsi="Times New Roman"/>
                <w:color w:val="000000" w:themeColor="text1"/>
              </w:rPr>
              <w:t>Пр</w:t>
            </w:r>
            <w:r w:rsidRPr="002500C0">
              <w:rPr>
                <w:rStyle w:val="a8"/>
                <w:rFonts w:ascii="Times New Roman" w:hAnsi="Times New Roman"/>
                <w:color w:val="000000" w:themeColor="text1"/>
              </w:rPr>
              <w:t>о</w:t>
            </w:r>
            <w:r w:rsidRPr="002500C0">
              <w:rPr>
                <w:rStyle w:val="a8"/>
                <w:rFonts w:ascii="Times New Roman" w:hAnsi="Times New Roman"/>
                <w:color w:val="000000" w:themeColor="text1"/>
              </w:rPr>
              <w:t>граммой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поэтапного совершенствов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ния системы оп</w:t>
            </w:r>
            <w:r w:rsidR="00383D42" w:rsidRPr="002500C0">
              <w:rPr>
                <w:rFonts w:ascii="Times New Roman" w:hAnsi="Times New Roman" w:cs="Times New Roman"/>
                <w:color w:val="000000" w:themeColor="text1"/>
              </w:rPr>
              <w:t xml:space="preserve">латы труда в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муниц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пальных учреждениях </w:t>
            </w:r>
            <w:r w:rsidR="00C643B3" w:rsidRPr="002500C0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на 2012</w:t>
            </w:r>
            <w:r w:rsidR="00C643B3" w:rsidRPr="002500C0">
              <w:rPr>
                <w:rFonts w:ascii="Times New Roman" w:hAnsi="Times New Roman" w:cs="Times New Roman"/>
                <w:color w:val="000000" w:themeColor="text1"/>
              </w:rPr>
              <w:t xml:space="preserve"> −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2018 годы, утве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жденной </w:t>
            </w:r>
            <w:r w:rsidRPr="002500C0">
              <w:rPr>
                <w:rStyle w:val="a8"/>
                <w:rFonts w:ascii="Times New Roman" w:hAnsi="Times New Roman"/>
                <w:color w:val="000000" w:themeColor="text1"/>
              </w:rPr>
              <w:t>распоряжением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сийской Федерации от 26 ноября 2012 г. № 2190-р</w:t>
            </w:r>
          </w:p>
        </w:tc>
        <w:tc>
          <w:tcPr>
            <w:tcW w:w="3826" w:type="dxa"/>
          </w:tcPr>
          <w:p w:rsidR="00383D42" w:rsidRPr="002500C0" w:rsidRDefault="00CC2E60" w:rsidP="00383D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доклад </w:t>
            </w:r>
            <w:r w:rsidR="00383D42" w:rsidRPr="002500C0">
              <w:rPr>
                <w:rFonts w:ascii="Times New Roman" w:hAnsi="Times New Roman" w:cs="Times New Roman"/>
              </w:rPr>
              <w:t xml:space="preserve">Управления </w:t>
            </w:r>
          </w:p>
          <w:p w:rsidR="00CC2E60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77" w:type="dxa"/>
          </w:tcPr>
          <w:p w:rsidR="00383D42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и муниципал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ные учреждения</w:t>
            </w:r>
            <w:r w:rsidR="000E1C5D" w:rsidRPr="002500C0">
              <w:rPr>
                <w:rFonts w:ascii="Times New Roman" w:hAnsi="Times New Roman" w:cs="Times New Roman"/>
                <w:color w:val="000000" w:themeColor="text1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ежегодно </w:t>
            </w:r>
          </w:p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(не позднее 15 июля)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4165" w:type="dxa"/>
          </w:tcPr>
          <w:p w:rsidR="00CC2E60" w:rsidRPr="002500C0" w:rsidRDefault="00CC2E60" w:rsidP="00383D4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Соблюдение у</w:t>
            </w:r>
            <w:r w:rsidRPr="002500C0">
              <w:rPr>
                <w:color w:val="000000" w:themeColor="text1"/>
                <w:sz w:val="24"/>
                <w:szCs w:val="24"/>
              </w:rPr>
              <w:t>становленных соотн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>шений средней заработной платы</w:t>
            </w:r>
            <w:r w:rsidR="00383D42" w:rsidRPr="002500C0">
              <w:rPr>
                <w:color w:val="000000" w:themeColor="text1"/>
                <w:sz w:val="24"/>
                <w:szCs w:val="24"/>
              </w:rPr>
              <w:t xml:space="preserve"> р</w:t>
            </w:r>
            <w:r w:rsidR="00383D42" w:rsidRPr="002500C0">
              <w:rPr>
                <w:color w:val="000000" w:themeColor="text1"/>
                <w:sz w:val="24"/>
                <w:szCs w:val="24"/>
              </w:rPr>
              <w:t>у</w:t>
            </w:r>
            <w:r w:rsidR="00383D42" w:rsidRPr="002500C0">
              <w:rPr>
                <w:color w:val="000000" w:themeColor="text1"/>
                <w:sz w:val="24"/>
                <w:szCs w:val="24"/>
              </w:rPr>
              <w:t xml:space="preserve">ководителей </w:t>
            </w:r>
            <w:r w:rsidRPr="002500C0">
              <w:rPr>
                <w:color w:val="000000" w:themeColor="text1"/>
                <w:sz w:val="24"/>
                <w:szCs w:val="24"/>
              </w:rPr>
              <w:t>муниципальных  учр</w:t>
            </w:r>
            <w:r w:rsidRPr="002500C0">
              <w:rPr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color w:val="000000" w:themeColor="text1"/>
                <w:sz w:val="24"/>
                <w:szCs w:val="24"/>
              </w:rPr>
              <w:t>ждений культуры, осуществляющих  деятельность на территории Яросла</w:t>
            </w:r>
            <w:r w:rsidRPr="002500C0">
              <w:rPr>
                <w:color w:val="000000" w:themeColor="text1"/>
                <w:sz w:val="24"/>
                <w:szCs w:val="24"/>
              </w:rPr>
              <w:t>в</w:t>
            </w:r>
            <w:r w:rsidRPr="002500C0">
              <w:rPr>
                <w:color w:val="000000" w:themeColor="text1"/>
                <w:sz w:val="24"/>
                <w:szCs w:val="24"/>
              </w:rPr>
              <w:t>ской о</w:t>
            </w:r>
            <w:r w:rsidRPr="002500C0">
              <w:rPr>
                <w:color w:val="000000" w:themeColor="text1"/>
                <w:sz w:val="24"/>
                <w:szCs w:val="24"/>
              </w:rPr>
              <w:t>б</w:t>
            </w:r>
            <w:r w:rsidRPr="002500C0">
              <w:rPr>
                <w:color w:val="000000" w:themeColor="text1"/>
                <w:sz w:val="24"/>
                <w:szCs w:val="24"/>
              </w:rPr>
              <w:t>ласти, и средней заработной платы работников учреждений в кратности от 1 до 5</w:t>
            </w:r>
            <w:r w:rsidRPr="002500C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:rsidR="00CC2E60" w:rsidRPr="002500C0" w:rsidRDefault="009D509B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Постановление Администр</w:t>
            </w:r>
            <w:r w:rsidRPr="002500C0">
              <w:rPr>
                <w:rFonts w:cs="Times New Roman"/>
                <w:sz w:val="24"/>
                <w:szCs w:val="24"/>
              </w:rPr>
              <w:t>а</w:t>
            </w:r>
            <w:r w:rsidRPr="002500C0">
              <w:rPr>
                <w:rFonts w:cs="Times New Roman"/>
                <w:sz w:val="24"/>
                <w:szCs w:val="24"/>
              </w:rPr>
              <w:t xml:space="preserve">ции </w:t>
            </w:r>
            <w:proofErr w:type="gramStart"/>
            <w:r w:rsidRPr="002500C0"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 w:rsidRPr="002500C0">
              <w:rPr>
                <w:rFonts w:cs="Times New Roman"/>
                <w:sz w:val="24"/>
                <w:szCs w:val="24"/>
              </w:rPr>
              <w:t xml:space="preserve"> МР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D42" w:rsidRPr="002500C0" w:rsidRDefault="00383D42" w:rsidP="00383D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383D42" w:rsidP="00383D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5" w:name="sub_1511"/>
            <w:r w:rsidRPr="002500C0">
              <w:rPr>
                <w:rFonts w:ascii="Times New Roman" w:hAnsi="Times New Roman" w:cs="Times New Roman"/>
                <w:color w:val="000000" w:themeColor="text1"/>
              </w:rPr>
              <w:t>3.5.</w:t>
            </w:r>
            <w:bookmarkEnd w:id="25"/>
          </w:p>
        </w:tc>
        <w:tc>
          <w:tcPr>
            <w:tcW w:w="4165" w:type="dxa"/>
          </w:tcPr>
          <w:p w:rsidR="00CC2E60" w:rsidRPr="002500C0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Обеспечение дифференциации опл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ты труда основного и прочего перс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нала, оптимизация расходов на адм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нистративно-управленческий и всп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мог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тельный персонал учреждений культуры с учетом предельной доли расходов на оплату их тр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да в фонде оплаты труда </w:t>
            </w:r>
            <w:r w:rsidR="007903AC" w:rsidRPr="002500C0">
              <w:rPr>
                <w:rFonts w:ascii="Times New Roman" w:hAnsi="Times New Roman" w:cs="Times New Roman"/>
                <w:color w:val="000000" w:themeColor="text1"/>
              </w:rPr>
              <w:t xml:space="preserve">                        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учрежд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ния  не более 40 процентов</w:t>
            </w:r>
          </w:p>
        </w:tc>
        <w:tc>
          <w:tcPr>
            <w:tcW w:w="3826" w:type="dxa"/>
          </w:tcPr>
          <w:p w:rsidR="00CC2E60" w:rsidRPr="002500C0" w:rsidRDefault="009D509B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Постановление Администр</w:t>
            </w:r>
            <w:r w:rsidRPr="002500C0">
              <w:rPr>
                <w:rFonts w:ascii="Times New Roman" w:hAnsi="Times New Roman" w:cs="Times New Roman"/>
              </w:rPr>
              <w:t>а</w:t>
            </w:r>
            <w:r w:rsidRPr="002500C0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Pr="002500C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500C0">
              <w:rPr>
                <w:rFonts w:ascii="Times New Roman" w:hAnsi="Times New Roman" w:cs="Times New Roman"/>
              </w:rPr>
              <w:t xml:space="preserve"> МР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 xml:space="preserve">,  </w:t>
            </w:r>
          </w:p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поддержание установленной доли</w:t>
            </w:r>
            <w:r w:rsidR="00644D0B" w:rsidRPr="002500C0">
              <w:rPr>
                <w:rFonts w:ascii="Times New Roman" w:hAnsi="Times New Roman" w:cs="Times New Roman"/>
                <w:color w:val="000000" w:themeColor="text1"/>
              </w:rPr>
              <w:t xml:space="preserve"> расходов на оплату труда осно</w:t>
            </w:r>
            <w:r w:rsidR="00644D0B" w:rsidRPr="002500C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44D0B" w:rsidRPr="002500C0">
              <w:rPr>
                <w:rFonts w:ascii="Times New Roman" w:hAnsi="Times New Roman" w:cs="Times New Roman"/>
                <w:color w:val="000000" w:themeColor="text1"/>
              </w:rPr>
              <w:t>ного и прочего пе</w:t>
            </w:r>
            <w:r w:rsidR="00644D0B" w:rsidRPr="002500C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644D0B" w:rsidRPr="002500C0">
              <w:rPr>
                <w:rFonts w:ascii="Times New Roman" w:hAnsi="Times New Roman" w:cs="Times New Roman"/>
                <w:color w:val="000000" w:themeColor="text1"/>
              </w:rPr>
              <w:t>сонала в фонде оплаты труда учреждений культ</w:t>
            </w:r>
            <w:r w:rsidR="00644D0B" w:rsidRPr="002500C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644D0B" w:rsidRPr="002500C0">
              <w:rPr>
                <w:rFonts w:ascii="Times New Roman" w:hAnsi="Times New Roman" w:cs="Times New Roman"/>
                <w:color w:val="000000" w:themeColor="text1"/>
              </w:rPr>
              <w:t>ры</w:t>
            </w:r>
          </w:p>
        </w:tc>
        <w:tc>
          <w:tcPr>
            <w:tcW w:w="2977" w:type="dxa"/>
          </w:tcPr>
          <w:p w:rsidR="00DF04D5" w:rsidRPr="002500C0" w:rsidRDefault="00DF04D5" w:rsidP="00DF04D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DF04D5" w:rsidP="00DF04D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3F6D58" w:rsidRPr="002500C0" w:rsidTr="00FA17F5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4165" w:type="dxa"/>
          </w:tcPr>
          <w:p w:rsidR="00CC2E60" w:rsidRPr="002500C0" w:rsidRDefault="00CC2E60" w:rsidP="00C467B6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Проведение мероприятий по обесп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чению соотношения средней зарабо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ной платы основного и вспомогател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ного персонала учреждений </w:t>
            </w:r>
            <w:r w:rsidR="00C467B6" w:rsidRPr="002500C0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lastRenderedPageBreak/>
              <w:t>до 1:0,7</w:t>
            </w:r>
            <w:r w:rsidR="00C467B6" w:rsidRPr="002500C0">
              <w:rPr>
                <w:rFonts w:ascii="Times New Roman" w:hAnsi="Times New Roman" w:cs="Times New Roman"/>
                <w:color w:val="000000" w:themeColor="text1"/>
              </w:rPr>
              <w:t xml:space="preserve"> −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1:0,5 (с учётом типа учр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ждения)</w:t>
            </w:r>
          </w:p>
        </w:tc>
        <w:tc>
          <w:tcPr>
            <w:tcW w:w="3826" w:type="dxa"/>
          </w:tcPr>
          <w:p w:rsidR="00CC2E60" w:rsidRPr="002500C0" w:rsidRDefault="008F73CB" w:rsidP="00552047">
            <w:pPr>
              <w:shd w:val="clear" w:color="auto" w:fill="FFFFFF"/>
              <w:ind w:firstLine="0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  <w:r w:rsidR="00CC2E60" w:rsidRPr="002500C0">
              <w:rPr>
                <w:color w:val="000000" w:themeColor="text1"/>
                <w:sz w:val="24"/>
                <w:szCs w:val="24"/>
              </w:rPr>
              <w:t xml:space="preserve">направление отчета 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                 </w:t>
            </w:r>
            <w:r w:rsidR="00CC2E60" w:rsidRPr="002500C0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386A49" w:rsidRPr="002500C0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552047" w:rsidRPr="002500C0">
              <w:rPr>
                <w:color w:val="000000" w:themeColor="text1"/>
                <w:sz w:val="24"/>
                <w:szCs w:val="24"/>
              </w:rPr>
              <w:t xml:space="preserve">ДК ЯО, </w:t>
            </w:r>
            <w:r w:rsidR="007C103F" w:rsidRPr="002500C0">
              <w:rPr>
                <w:color w:val="000000" w:themeColor="text1"/>
                <w:sz w:val="24"/>
                <w:szCs w:val="24"/>
              </w:rPr>
              <w:t>ДТ</w:t>
            </w:r>
            <w:r w:rsidR="00552047" w:rsidRPr="002500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7C103F" w:rsidRPr="002500C0">
              <w:rPr>
                <w:color w:val="000000" w:themeColor="text1"/>
                <w:sz w:val="24"/>
                <w:szCs w:val="24"/>
              </w:rPr>
              <w:t>и</w:t>
            </w:r>
            <w:r w:rsidR="00552047" w:rsidRPr="002500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7C103F" w:rsidRPr="002500C0">
              <w:rPr>
                <w:color w:val="000000" w:themeColor="text1"/>
                <w:sz w:val="24"/>
                <w:szCs w:val="24"/>
              </w:rPr>
              <w:t>СПН ЯО</w:t>
            </w:r>
          </w:p>
        </w:tc>
        <w:tc>
          <w:tcPr>
            <w:tcW w:w="2977" w:type="dxa"/>
          </w:tcPr>
          <w:p w:rsidR="00552047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552047" w:rsidP="0055204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</w:p>
        </w:tc>
        <w:tc>
          <w:tcPr>
            <w:tcW w:w="2911" w:type="dxa"/>
          </w:tcPr>
          <w:p w:rsidR="00CC2E60" w:rsidRPr="002500C0" w:rsidRDefault="00CC2E60" w:rsidP="00FA17F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ежегодно,</w:t>
            </w:r>
            <w:r w:rsidR="000B08B9" w:rsidRPr="002500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224" w:rsidRPr="002500C0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в установленные </w:t>
            </w:r>
            <w:r w:rsidR="00C73224" w:rsidRPr="002500C0">
              <w:rPr>
                <w:color w:val="000000" w:themeColor="text1"/>
                <w:sz w:val="24"/>
                <w:szCs w:val="24"/>
              </w:rPr>
              <w:t xml:space="preserve">               </w:t>
            </w:r>
            <w:r w:rsidRPr="002500C0">
              <w:rPr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lastRenderedPageBreak/>
              <w:t>3.7.</w:t>
            </w:r>
          </w:p>
        </w:tc>
        <w:tc>
          <w:tcPr>
            <w:tcW w:w="4165" w:type="dxa"/>
          </w:tcPr>
          <w:p w:rsidR="00CC2E60" w:rsidRPr="002500C0" w:rsidRDefault="00CC2E60" w:rsidP="00552047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Внедрение </w:t>
            </w:r>
            <w:proofErr w:type="gramStart"/>
            <w:r w:rsidRPr="002500C0">
              <w:rPr>
                <w:rFonts w:ascii="Times New Roman" w:hAnsi="Times New Roman" w:cs="Times New Roman"/>
                <w:color w:val="000000" w:themeColor="text1"/>
              </w:rPr>
              <w:t>показателей эффективн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сти деятельности работников мун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ципальных учреждений</w:t>
            </w:r>
            <w:proofErr w:type="gramEnd"/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культуры и заключение труд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вых договоров в соответствии с примерной формой трудового договора (</w:t>
            </w:r>
            <w:r w:rsidR="00EE1BEB" w:rsidRPr="002500C0">
              <w:rPr>
                <w:rFonts w:ascii="Times New Roman" w:hAnsi="Times New Roman" w:cs="Times New Roman"/>
                <w:color w:val="000000" w:themeColor="text1"/>
              </w:rPr>
              <w:t>учитывая при</w:t>
            </w:r>
            <w:r w:rsidR="00EE1BEB" w:rsidRPr="002500C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EE1BEB" w:rsidRPr="002500C0">
              <w:rPr>
                <w:rFonts w:ascii="Times New Roman" w:hAnsi="Times New Roman" w:cs="Times New Roman"/>
                <w:color w:val="000000" w:themeColor="text1"/>
              </w:rPr>
              <w:t xml:space="preserve">ципы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«эффективн</w:t>
            </w:r>
            <w:r w:rsidR="00EE1BEB" w:rsidRPr="002500C0"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контракт</w:t>
            </w:r>
            <w:r w:rsidR="00EE1BEB"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») в сфере культуры и анализ лучших практик</w:t>
            </w:r>
          </w:p>
        </w:tc>
        <w:tc>
          <w:tcPr>
            <w:tcW w:w="3826" w:type="dxa"/>
          </w:tcPr>
          <w:p w:rsidR="00552047" w:rsidRPr="002500C0" w:rsidRDefault="00CC2E60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  <w:r w:rsidR="00552047"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локальные акты учреждений</w:t>
            </w:r>
            <w:r w:rsidR="00C467B6" w:rsidRPr="002500C0">
              <w:rPr>
                <w:rFonts w:ascii="Times New Roman" w:hAnsi="Times New Roman" w:cs="Times New Roman"/>
                <w:color w:val="000000" w:themeColor="text1"/>
              </w:rPr>
              <w:t xml:space="preserve"> кул</w:t>
            </w:r>
            <w:r w:rsidR="00C467B6" w:rsidRPr="002500C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C467B6" w:rsidRPr="002500C0">
              <w:rPr>
                <w:rFonts w:ascii="Times New Roman" w:hAnsi="Times New Roman" w:cs="Times New Roman"/>
                <w:color w:val="000000" w:themeColor="text1"/>
              </w:rPr>
              <w:t>туры</w:t>
            </w:r>
          </w:p>
        </w:tc>
        <w:tc>
          <w:tcPr>
            <w:tcW w:w="2977" w:type="dxa"/>
          </w:tcPr>
          <w:p w:rsidR="00DF04D5" w:rsidRPr="002500C0" w:rsidRDefault="00DF04D5" w:rsidP="00DF04D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DF04D5" w:rsidP="00DF04D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и муниципал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ные учреждения</w:t>
            </w:r>
            <w:r w:rsidR="000E1C5D" w:rsidRPr="002500C0">
              <w:rPr>
                <w:rFonts w:ascii="Times New Roman" w:hAnsi="Times New Roman" w:cs="Times New Roman"/>
                <w:color w:val="000000" w:themeColor="text1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2500C0" w:rsidRDefault="00CC2E60" w:rsidP="00C467B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2014</w:t>
            </w:r>
            <w:r w:rsidR="00C467B6" w:rsidRPr="002500C0">
              <w:rPr>
                <w:rFonts w:ascii="Times New Roman" w:hAnsi="Times New Roman" w:cs="Times New Roman"/>
                <w:color w:val="000000" w:themeColor="text1"/>
              </w:rPr>
              <w:t xml:space="preserve"> −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2015 годы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3.8.</w:t>
            </w:r>
          </w:p>
        </w:tc>
        <w:tc>
          <w:tcPr>
            <w:tcW w:w="4165" w:type="dxa"/>
          </w:tcPr>
          <w:p w:rsidR="00CC2E60" w:rsidRPr="002500C0" w:rsidRDefault="00CC2E60" w:rsidP="00EA3BC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Проведение аттестации рабо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ников муниципальных учреждений культ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ры с последующим их переводом на «эффективный контракт» в соотве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ствии с рекомендациями, утвержде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ными приказом Мин</w:t>
            </w:r>
            <w:r w:rsidR="00644D0B" w:rsidRPr="002500C0">
              <w:rPr>
                <w:rFonts w:ascii="Times New Roman" w:hAnsi="Times New Roman" w:cs="Times New Roman"/>
                <w:color w:val="000000" w:themeColor="text1"/>
              </w:rPr>
              <w:t xml:space="preserve">истерства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труда </w:t>
            </w:r>
            <w:r w:rsidR="00644D0B" w:rsidRPr="002500C0">
              <w:rPr>
                <w:rFonts w:ascii="Times New Roman" w:hAnsi="Times New Roman" w:cs="Times New Roman"/>
                <w:color w:val="000000" w:themeColor="text1"/>
              </w:rPr>
              <w:t>и социальной защиты</w:t>
            </w:r>
            <w:r w:rsidR="000E1C5D" w:rsidRPr="002500C0">
              <w:rPr>
                <w:rFonts w:ascii="Times New Roman" w:hAnsi="Times New Roman" w:cs="Times New Roman"/>
                <w:color w:val="000000" w:themeColor="text1"/>
              </w:rPr>
              <w:t xml:space="preserve"> Российской Ф</w:t>
            </w:r>
            <w:r w:rsidR="000E1C5D"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0E1C5D" w:rsidRPr="002500C0">
              <w:rPr>
                <w:rFonts w:ascii="Times New Roman" w:hAnsi="Times New Roman" w:cs="Times New Roman"/>
                <w:color w:val="000000" w:themeColor="text1"/>
              </w:rPr>
              <w:t xml:space="preserve">дерации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от 26</w:t>
            </w:r>
            <w:r w:rsidR="003B1342" w:rsidRPr="002500C0">
              <w:rPr>
                <w:rFonts w:ascii="Times New Roman" w:hAnsi="Times New Roman" w:cs="Times New Roman"/>
                <w:color w:val="000000" w:themeColor="text1"/>
              </w:rPr>
              <w:t>.04.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2013  № 167н «Об утверждении рекомендаций по оформлению тр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довых отношений с работником государственного (мун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ципального) учреждения при введ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нии</w:t>
            </w:r>
            <w:r w:rsidR="006F7759" w:rsidRPr="002500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17BF3" w:rsidRPr="002500C0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эффективного контракта</w:t>
            </w:r>
            <w:r w:rsidR="00F17BF3" w:rsidRPr="002500C0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3826" w:type="dxa"/>
          </w:tcPr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локальные акты учреждений</w:t>
            </w:r>
            <w:r w:rsidR="00F84AF4" w:rsidRPr="002500C0">
              <w:rPr>
                <w:rFonts w:ascii="Times New Roman" w:hAnsi="Times New Roman" w:cs="Times New Roman"/>
                <w:color w:val="000000" w:themeColor="text1"/>
              </w:rPr>
              <w:t xml:space="preserve"> кул</w:t>
            </w:r>
            <w:r w:rsidR="00F84AF4" w:rsidRPr="002500C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F84AF4" w:rsidRPr="002500C0">
              <w:rPr>
                <w:rFonts w:ascii="Times New Roman" w:hAnsi="Times New Roman" w:cs="Times New Roman"/>
                <w:color w:val="000000" w:themeColor="text1"/>
              </w:rPr>
              <w:t>туры</w:t>
            </w:r>
          </w:p>
        </w:tc>
        <w:tc>
          <w:tcPr>
            <w:tcW w:w="2977" w:type="dxa"/>
          </w:tcPr>
          <w:p w:rsidR="00552047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и муниципал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ные учреждения</w:t>
            </w:r>
            <w:r w:rsidR="000E1C5D" w:rsidRPr="002500C0">
              <w:rPr>
                <w:rFonts w:ascii="Times New Roman" w:hAnsi="Times New Roman" w:cs="Times New Roman"/>
                <w:color w:val="000000" w:themeColor="text1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2500C0" w:rsidRDefault="00CC2E60" w:rsidP="007D2EB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2014</w:t>
            </w:r>
            <w:r w:rsidR="007D2EB5" w:rsidRPr="002500C0">
              <w:rPr>
                <w:rFonts w:ascii="Times New Roman" w:hAnsi="Times New Roman" w:cs="Times New Roman"/>
                <w:color w:val="000000" w:themeColor="text1"/>
              </w:rPr>
              <w:t xml:space="preserve"> −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2015 годы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3.9.</w:t>
            </w:r>
          </w:p>
        </w:tc>
        <w:tc>
          <w:tcPr>
            <w:tcW w:w="4165" w:type="dxa"/>
          </w:tcPr>
          <w:p w:rsidR="00CC2E60" w:rsidRPr="002500C0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Внедрение профессиональных  ста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дартов в сфере культуры</w:t>
            </w:r>
          </w:p>
        </w:tc>
        <w:tc>
          <w:tcPr>
            <w:tcW w:w="3826" w:type="dxa"/>
          </w:tcPr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приказ ДК ЯО</w:t>
            </w:r>
          </w:p>
        </w:tc>
        <w:tc>
          <w:tcPr>
            <w:tcW w:w="2977" w:type="dxa"/>
          </w:tcPr>
          <w:p w:rsidR="00552047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C2E60" w:rsidRPr="002500C0" w:rsidRDefault="00CC2E60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и муниципальные учр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ждения</w:t>
            </w:r>
            <w:r w:rsidR="000E1C5D" w:rsidRPr="002500C0">
              <w:rPr>
                <w:rFonts w:ascii="Times New Roman" w:hAnsi="Times New Roman" w:cs="Times New Roman"/>
                <w:color w:val="000000" w:themeColor="text1"/>
              </w:rPr>
              <w:t xml:space="preserve"> культуры</w:t>
            </w:r>
          </w:p>
        </w:tc>
        <w:tc>
          <w:tcPr>
            <w:tcW w:w="2911" w:type="dxa"/>
          </w:tcPr>
          <w:p w:rsidR="00CC2E60" w:rsidRPr="002500C0" w:rsidRDefault="00CC2E60" w:rsidP="00A3094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2015</w:t>
            </w:r>
            <w:r w:rsidR="00A3094E" w:rsidRPr="002500C0">
              <w:rPr>
                <w:rFonts w:ascii="Times New Roman" w:hAnsi="Times New Roman" w:cs="Times New Roman"/>
                <w:color w:val="000000" w:themeColor="text1"/>
              </w:rPr>
              <w:t xml:space="preserve"> −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2018 годы</w:t>
            </w:r>
          </w:p>
        </w:tc>
      </w:tr>
      <w:tr w:rsidR="003F6D58" w:rsidRPr="002500C0" w:rsidTr="00FA17F5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3.10.</w:t>
            </w:r>
          </w:p>
        </w:tc>
        <w:tc>
          <w:tcPr>
            <w:tcW w:w="4165" w:type="dxa"/>
          </w:tcPr>
          <w:p w:rsidR="00CC2E60" w:rsidRPr="002500C0" w:rsidRDefault="00CC2E60" w:rsidP="00552047">
            <w:pPr>
              <w:widowControl w:val="0"/>
              <w:autoSpaceDE w:val="0"/>
              <w:autoSpaceDN w:val="0"/>
              <w:adjustRightInd w:val="0"/>
              <w:ind w:left="67" w:firstLine="0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Актуализация квалификационных требований и компетенций, необх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димых для оказания м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у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ниципальных услуг (выполнения работ), провед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ние мероприятий по повышению квалификации и переподготовке р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ботников муниципальных учрежд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ний с целью обеспечения соотве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т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ствия работников современным кв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лификацио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 xml:space="preserve">ным требованиям </w:t>
            </w:r>
          </w:p>
        </w:tc>
        <w:tc>
          <w:tcPr>
            <w:tcW w:w="3826" w:type="dxa"/>
          </w:tcPr>
          <w:p w:rsidR="00552047" w:rsidRPr="002500C0" w:rsidRDefault="00A3094E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лан мероприятий</w:t>
            </w:r>
            <w:r w:rsidR="00CC2E60" w:rsidRPr="002500C0">
              <w:rPr>
                <w:color w:val="000000" w:themeColor="text1"/>
              </w:rPr>
              <w:t xml:space="preserve">  </w:t>
            </w:r>
            <w:r w:rsidR="00552047" w:rsidRPr="002500C0">
              <w:rPr>
                <w:rFonts w:ascii="Times New Roman" w:hAnsi="Times New Roman" w:cs="Times New Roman"/>
              </w:rPr>
              <w:t>Управл</w:t>
            </w:r>
            <w:r w:rsidR="00552047" w:rsidRPr="002500C0">
              <w:rPr>
                <w:rFonts w:ascii="Times New Roman" w:hAnsi="Times New Roman" w:cs="Times New Roman"/>
              </w:rPr>
              <w:t>е</w:t>
            </w:r>
            <w:r w:rsidR="00552047" w:rsidRPr="002500C0">
              <w:rPr>
                <w:rFonts w:ascii="Times New Roman" w:hAnsi="Times New Roman" w:cs="Times New Roman"/>
              </w:rPr>
              <w:t xml:space="preserve">ния </w:t>
            </w:r>
          </w:p>
          <w:p w:rsidR="00CC2E60" w:rsidRPr="002500C0" w:rsidRDefault="00552047" w:rsidP="005520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2E60" w:rsidRPr="002500C0">
              <w:rPr>
                <w:color w:val="000000" w:themeColor="text1"/>
                <w:sz w:val="24"/>
                <w:szCs w:val="24"/>
              </w:rPr>
              <w:t>по повышению квал</w:t>
            </w:r>
            <w:r w:rsidR="00CC2E60" w:rsidRPr="002500C0">
              <w:rPr>
                <w:color w:val="000000" w:themeColor="text1"/>
                <w:sz w:val="24"/>
                <w:szCs w:val="24"/>
              </w:rPr>
              <w:t>и</w:t>
            </w:r>
            <w:r w:rsidR="00CC2E60" w:rsidRPr="002500C0">
              <w:rPr>
                <w:color w:val="000000" w:themeColor="text1"/>
                <w:sz w:val="24"/>
                <w:szCs w:val="24"/>
              </w:rPr>
              <w:t>фикации</w:t>
            </w:r>
            <w:r w:rsidR="000E1C5D" w:rsidRPr="002500C0">
              <w:rPr>
                <w:color w:val="000000" w:themeColor="text1"/>
                <w:sz w:val="24"/>
                <w:szCs w:val="24"/>
              </w:rPr>
              <w:t xml:space="preserve"> работников муниципал</w:t>
            </w:r>
            <w:r w:rsidR="000E1C5D" w:rsidRPr="002500C0">
              <w:rPr>
                <w:color w:val="000000" w:themeColor="text1"/>
                <w:sz w:val="24"/>
                <w:szCs w:val="24"/>
              </w:rPr>
              <w:t>ь</w:t>
            </w:r>
            <w:r w:rsidR="000E1C5D" w:rsidRPr="002500C0">
              <w:rPr>
                <w:color w:val="000000" w:themeColor="text1"/>
                <w:sz w:val="24"/>
                <w:szCs w:val="24"/>
              </w:rPr>
              <w:t>ных учреждений культуры</w:t>
            </w:r>
            <w:r w:rsidR="00CC2E60" w:rsidRPr="002500C0">
              <w:rPr>
                <w:color w:val="000000" w:themeColor="text1"/>
                <w:sz w:val="24"/>
                <w:szCs w:val="24"/>
              </w:rPr>
              <w:t xml:space="preserve">, отчет в </w:t>
            </w:r>
            <w:r w:rsidRPr="002500C0">
              <w:rPr>
                <w:color w:val="000000" w:themeColor="text1"/>
                <w:sz w:val="24"/>
                <w:szCs w:val="24"/>
              </w:rPr>
              <w:t>ДК ЯО</w:t>
            </w:r>
          </w:p>
        </w:tc>
        <w:tc>
          <w:tcPr>
            <w:tcW w:w="2977" w:type="dxa"/>
          </w:tcPr>
          <w:p w:rsidR="00552047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552047" w:rsidP="005520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3F6D58" w:rsidRPr="002500C0" w:rsidTr="00145AE8">
        <w:tc>
          <w:tcPr>
            <w:tcW w:w="14786" w:type="dxa"/>
            <w:gridSpan w:val="5"/>
          </w:tcPr>
          <w:p w:rsidR="00CC2E60" w:rsidRPr="002500C0" w:rsidRDefault="00CC2E60" w:rsidP="007D5FC6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bookmarkStart w:id="26" w:name="sub_1540"/>
            <w:r w:rsidRPr="002500C0"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4. Мониторинг достижения целевых показателей средней заработной платы отдельных категорий работников,</w:t>
            </w:r>
          </w:p>
          <w:p w:rsidR="00CC2E60" w:rsidRPr="002500C0" w:rsidRDefault="00CC2E60" w:rsidP="007D5FC6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2500C0">
              <w:rPr>
                <w:rFonts w:ascii="Times New Roman" w:hAnsi="Times New Roman" w:cs="Times New Roman"/>
                <w:b w:val="0"/>
                <w:color w:val="000000" w:themeColor="text1"/>
              </w:rPr>
              <w:t>определенных</w:t>
            </w:r>
            <w:proofErr w:type="gramEnd"/>
            <w:r w:rsidRPr="002500C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Pr="002500C0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Указом</w:t>
            </w:r>
            <w:r w:rsidRPr="002500C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Президента Российской Федерации от 7 мая 2012 года № 597</w:t>
            </w:r>
            <w:bookmarkEnd w:id="26"/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7" w:name="sub_1512"/>
            <w:r w:rsidRPr="002500C0">
              <w:rPr>
                <w:rFonts w:ascii="Times New Roman" w:hAnsi="Times New Roman" w:cs="Times New Roman"/>
                <w:color w:val="000000" w:themeColor="text1"/>
              </w:rPr>
              <w:t>4.1.</w:t>
            </w:r>
            <w:bookmarkEnd w:id="27"/>
          </w:p>
        </w:tc>
        <w:tc>
          <w:tcPr>
            <w:tcW w:w="4165" w:type="dxa"/>
          </w:tcPr>
          <w:p w:rsidR="00CC2E60" w:rsidRPr="002500C0" w:rsidRDefault="007E717D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Образование 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постоянно де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ствующей рабочей группы по оценке результ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тов реализации «дорожной карты» и обеспеч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ние ее деятельности</w:t>
            </w:r>
          </w:p>
        </w:tc>
        <w:tc>
          <w:tcPr>
            <w:tcW w:w="3826" w:type="dxa"/>
          </w:tcPr>
          <w:p w:rsidR="00CC2E60" w:rsidRPr="002500C0" w:rsidRDefault="00552047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Постановление Администр</w:t>
            </w:r>
            <w:r w:rsidRPr="002500C0">
              <w:rPr>
                <w:rFonts w:ascii="Times New Roman" w:hAnsi="Times New Roman" w:cs="Times New Roman"/>
              </w:rPr>
              <w:t>а</w:t>
            </w:r>
            <w:r w:rsidRPr="002500C0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Pr="002500C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500C0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2977" w:type="dxa"/>
          </w:tcPr>
          <w:p w:rsidR="00552047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2013 год, далее </w:t>
            </w:r>
            <w:r w:rsidR="00252058" w:rsidRPr="002500C0"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8" w:name="sub_1513"/>
            <w:r w:rsidRPr="002500C0">
              <w:rPr>
                <w:rFonts w:ascii="Times New Roman" w:hAnsi="Times New Roman" w:cs="Times New Roman"/>
                <w:color w:val="000000" w:themeColor="text1"/>
              </w:rPr>
              <w:t>4.2.</w:t>
            </w:r>
            <w:bookmarkEnd w:id="28"/>
          </w:p>
        </w:tc>
        <w:tc>
          <w:tcPr>
            <w:tcW w:w="4165" w:type="dxa"/>
          </w:tcPr>
          <w:p w:rsidR="00CC2E60" w:rsidRPr="002500C0" w:rsidRDefault="00CC2E60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Проведение мониторинга реал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зации мероприятий по повыш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нию оплаты труда, предусмо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ренных «дорожной картой» </w:t>
            </w:r>
          </w:p>
        </w:tc>
        <w:tc>
          <w:tcPr>
            <w:tcW w:w="3826" w:type="dxa"/>
          </w:tcPr>
          <w:p w:rsidR="00552047" w:rsidRPr="002500C0" w:rsidRDefault="00CC2E60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доклад </w:t>
            </w:r>
            <w:r w:rsidR="00552047" w:rsidRPr="002500C0">
              <w:rPr>
                <w:rFonts w:ascii="Times New Roman" w:hAnsi="Times New Roman" w:cs="Times New Roman"/>
              </w:rPr>
              <w:t xml:space="preserve">Управления </w:t>
            </w:r>
          </w:p>
          <w:p w:rsidR="00CC2E60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77" w:type="dxa"/>
          </w:tcPr>
          <w:p w:rsidR="00552047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15 июля 2013 года, далее ежегодно </w:t>
            </w:r>
          </w:p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(не позднее 10 января и 10 июля)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9" w:name="sub_1514"/>
            <w:r w:rsidRPr="002500C0">
              <w:rPr>
                <w:rFonts w:ascii="Times New Roman" w:hAnsi="Times New Roman" w:cs="Times New Roman"/>
                <w:color w:val="000000" w:themeColor="text1"/>
              </w:rPr>
              <w:t>4.3.</w:t>
            </w:r>
            <w:bookmarkEnd w:id="29"/>
          </w:p>
          <w:p w:rsidR="00CC2E60" w:rsidRPr="002500C0" w:rsidRDefault="00CC2E60" w:rsidP="00145AE8">
            <w:pPr>
              <w:rPr>
                <w:color w:val="000000" w:themeColor="text1"/>
                <w:sz w:val="24"/>
                <w:szCs w:val="24"/>
              </w:rPr>
            </w:pPr>
          </w:p>
          <w:p w:rsidR="00CC2E60" w:rsidRPr="002500C0" w:rsidRDefault="00CC2E60" w:rsidP="00145AE8">
            <w:pPr>
              <w:rPr>
                <w:color w:val="000000" w:themeColor="text1"/>
                <w:sz w:val="24"/>
                <w:szCs w:val="24"/>
              </w:rPr>
            </w:pPr>
          </w:p>
          <w:p w:rsidR="00CC2E60" w:rsidRPr="002500C0" w:rsidRDefault="00CC2E60" w:rsidP="00145A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5" w:type="dxa"/>
          </w:tcPr>
          <w:p w:rsidR="00CC2E60" w:rsidRPr="002500C0" w:rsidRDefault="00CC2E60" w:rsidP="0025205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Информационное сопровождение «дорожной карты» – организация проведения разъясн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тельной работы в трудовых ко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лективах, публикации в</w:t>
            </w:r>
            <w:r w:rsidR="00252058" w:rsidRPr="002500C0">
              <w:rPr>
                <w:rFonts w:ascii="Times New Roman" w:hAnsi="Times New Roman" w:cs="Times New Roman"/>
                <w:color w:val="000000" w:themeColor="text1"/>
              </w:rPr>
              <w:t xml:space="preserve"> СМИ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, проведение семинаров и других мероприятий</w:t>
            </w:r>
          </w:p>
        </w:tc>
        <w:tc>
          <w:tcPr>
            <w:tcW w:w="3826" w:type="dxa"/>
          </w:tcPr>
          <w:p w:rsidR="00CC2E60" w:rsidRPr="002500C0" w:rsidRDefault="00CC2E60" w:rsidP="0051135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публикации в</w:t>
            </w:r>
            <w:r w:rsidR="0051135E" w:rsidRPr="002500C0">
              <w:rPr>
                <w:rFonts w:ascii="Times New Roman" w:hAnsi="Times New Roman" w:cs="Times New Roman"/>
                <w:color w:val="000000" w:themeColor="text1"/>
              </w:rPr>
              <w:t xml:space="preserve"> СМИ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, провед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ние семинаров и других м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роприятий</w:t>
            </w:r>
          </w:p>
        </w:tc>
        <w:tc>
          <w:tcPr>
            <w:tcW w:w="2977" w:type="dxa"/>
          </w:tcPr>
          <w:p w:rsidR="00552047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, профс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юзные организации</w:t>
            </w:r>
          </w:p>
        </w:tc>
        <w:tc>
          <w:tcPr>
            <w:tcW w:w="2911" w:type="dxa"/>
          </w:tcPr>
          <w:p w:rsidR="00CC2E60" w:rsidRPr="002500C0" w:rsidRDefault="00CC2E60" w:rsidP="007732A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2012</w:t>
            </w:r>
            <w:r w:rsidR="007732AD" w:rsidRPr="002500C0">
              <w:rPr>
                <w:rFonts w:ascii="Times New Roman" w:hAnsi="Times New Roman" w:cs="Times New Roman"/>
                <w:color w:val="000000" w:themeColor="text1"/>
              </w:rPr>
              <w:t xml:space="preserve"> −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2018 годы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0" w:name="sub_1515"/>
            <w:r w:rsidRPr="002500C0">
              <w:rPr>
                <w:rFonts w:ascii="Times New Roman" w:hAnsi="Times New Roman" w:cs="Times New Roman"/>
                <w:color w:val="000000" w:themeColor="text1"/>
              </w:rPr>
              <w:t>4.4.</w:t>
            </w:r>
            <w:bookmarkEnd w:id="30"/>
          </w:p>
        </w:tc>
        <w:tc>
          <w:tcPr>
            <w:tcW w:w="4165" w:type="dxa"/>
          </w:tcPr>
          <w:p w:rsidR="00CC2E60" w:rsidRPr="002500C0" w:rsidRDefault="00CC2E60" w:rsidP="00552047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Подготовка информации для пре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ставления в </w:t>
            </w:r>
            <w:r w:rsidR="00552047" w:rsidRPr="002500C0">
              <w:rPr>
                <w:rFonts w:ascii="Times New Roman" w:hAnsi="Times New Roman" w:cs="Times New Roman"/>
                <w:color w:val="000000" w:themeColor="text1"/>
              </w:rPr>
              <w:t>департамент культуры ЯО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об анализе </w:t>
            </w:r>
            <w:proofErr w:type="gramStart"/>
            <w:r w:rsidRPr="002500C0">
              <w:rPr>
                <w:rFonts w:ascii="Times New Roman" w:hAnsi="Times New Roman" w:cs="Times New Roman"/>
                <w:color w:val="000000" w:themeColor="text1"/>
              </w:rPr>
              <w:t>результатов повыш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ния оплаты труда отдельных катег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рий работников</w:t>
            </w:r>
            <w:proofErr w:type="gramEnd"/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</w:t>
            </w:r>
            <w:r w:rsidRPr="002500C0">
              <w:rPr>
                <w:rStyle w:val="a8"/>
                <w:rFonts w:ascii="Times New Roman" w:hAnsi="Times New Roman"/>
                <w:color w:val="000000" w:themeColor="text1"/>
              </w:rPr>
              <w:t>Ук</w:t>
            </w:r>
            <w:r w:rsidRPr="002500C0">
              <w:rPr>
                <w:rStyle w:val="a8"/>
                <w:rFonts w:ascii="Times New Roman" w:hAnsi="Times New Roman"/>
                <w:color w:val="000000" w:themeColor="text1"/>
              </w:rPr>
              <w:t>а</w:t>
            </w:r>
            <w:r w:rsidRPr="002500C0">
              <w:rPr>
                <w:rStyle w:val="a8"/>
                <w:rFonts w:ascii="Times New Roman" w:hAnsi="Times New Roman"/>
                <w:color w:val="000000" w:themeColor="text1"/>
              </w:rPr>
              <w:t>зом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Президента Российской Федер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ции от 7 мая 2012 года № 597</w:t>
            </w:r>
          </w:p>
        </w:tc>
        <w:tc>
          <w:tcPr>
            <w:tcW w:w="3826" w:type="dxa"/>
          </w:tcPr>
          <w:p w:rsidR="00552047" w:rsidRPr="002500C0" w:rsidRDefault="00CC2E60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доклад </w:t>
            </w:r>
            <w:r w:rsidR="00552047" w:rsidRPr="002500C0">
              <w:rPr>
                <w:rFonts w:ascii="Times New Roman" w:hAnsi="Times New Roman" w:cs="Times New Roman"/>
              </w:rPr>
              <w:t xml:space="preserve">Управления </w:t>
            </w:r>
          </w:p>
          <w:p w:rsidR="00CC2E60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77" w:type="dxa"/>
          </w:tcPr>
          <w:p w:rsidR="00552047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="00EA3BCC" w:rsidRPr="002500C0">
              <w:rPr>
                <w:rFonts w:ascii="Times New Roman" w:hAnsi="Times New Roman" w:cs="Times New Roman"/>
              </w:rPr>
              <w:t xml:space="preserve">, </w:t>
            </w:r>
            <w:r w:rsidR="00EA3BCC" w:rsidRPr="002500C0">
              <w:rPr>
                <w:rFonts w:ascii="Times New Roman" w:hAnsi="Times New Roman" w:cs="Times New Roman"/>
                <w:color w:val="000000" w:themeColor="text1"/>
              </w:rPr>
              <w:t>Администр</w:t>
            </w:r>
            <w:r w:rsidR="00EA3BCC"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EA3BCC" w:rsidRPr="002500C0">
              <w:rPr>
                <w:rFonts w:ascii="Times New Roman" w:hAnsi="Times New Roman" w:cs="Times New Roman"/>
                <w:color w:val="000000" w:themeColor="text1"/>
              </w:rPr>
              <w:t>ции поселений района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апрель 2017 года</w:t>
            </w:r>
          </w:p>
        </w:tc>
      </w:tr>
      <w:tr w:rsidR="003F6D58" w:rsidRPr="002500C0" w:rsidTr="00145AE8">
        <w:tc>
          <w:tcPr>
            <w:tcW w:w="907" w:type="dxa"/>
          </w:tcPr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4.5.</w:t>
            </w:r>
          </w:p>
        </w:tc>
        <w:tc>
          <w:tcPr>
            <w:tcW w:w="4165" w:type="dxa"/>
          </w:tcPr>
          <w:p w:rsidR="00CC2E60" w:rsidRPr="002500C0" w:rsidRDefault="00CC2E60" w:rsidP="00DF4BB0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bookmarkStart w:id="31" w:name="sub_2"/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 xml:space="preserve">Проведение мониторинга </w:t>
            </w:r>
            <w:r w:rsidR="00DF4BB0" w:rsidRPr="002500C0">
              <w:rPr>
                <w:rFonts w:cs="Times New Roman"/>
                <w:color w:val="000000" w:themeColor="text1"/>
                <w:sz w:val="24"/>
                <w:szCs w:val="24"/>
              </w:rPr>
              <w:t xml:space="preserve"> ре</w:t>
            </w:r>
            <w:r w:rsidR="00DF4BB0" w:rsidRPr="002500C0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DF4BB0" w:rsidRPr="002500C0">
              <w:rPr>
                <w:rFonts w:cs="Times New Roman"/>
                <w:color w:val="000000" w:themeColor="text1"/>
                <w:sz w:val="24"/>
                <w:szCs w:val="24"/>
              </w:rPr>
              <w:t xml:space="preserve">лизации «дорожной карты» 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 xml:space="preserve">и подготовка </w:t>
            </w:r>
            <w:r w:rsidR="00DF4BB0" w:rsidRPr="002500C0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DF4BB0" w:rsidRPr="002500C0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DF4BB0" w:rsidRPr="002500C0">
              <w:rPr>
                <w:rFonts w:cs="Times New Roman"/>
                <w:color w:val="000000" w:themeColor="text1"/>
                <w:sz w:val="24"/>
                <w:szCs w:val="24"/>
              </w:rPr>
              <w:t xml:space="preserve">ответствующей 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 xml:space="preserve">информации в </w:t>
            </w:r>
            <w:r w:rsidR="00552047" w:rsidRPr="002500C0">
              <w:rPr>
                <w:rFonts w:cs="Times New Roman"/>
                <w:color w:val="000000" w:themeColor="text1"/>
                <w:sz w:val="24"/>
                <w:szCs w:val="24"/>
              </w:rPr>
              <w:t>депа</w:t>
            </w:r>
            <w:r w:rsidR="00552047" w:rsidRPr="002500C0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552047" w:rsidRPr="002500C0">
              <w:rPr>
                <w:rFonts w:cs="Times New Roman"/>
                <w:color w:val="000000" w:themeColor="text1"/>
                <w:sz w:val="24"/>
                <w:szCs w:val="24"/>
              </w:rPr>
              <w:t>тамент культуры ЯО</w:t>
            </w:r>
            <w:bookmarkEnd w:id="31"/>
          </w:p>
        </w:tc>
        <w:tc>
          <w:tcPr>
            <w:tcW w:w="3826" w:type="dxa"/>
          </w:tcPr>
          <w:p w:rsidR="00552047" w:rsidRPr="002500C0" w:rsidRDefault="00CC2E60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доклад </w:t>
            </w:r>
            <w:r w:rsidR="00552047" w:rsidRPr="002500C0">
              <w:rPr>
                <w:rFonts w:ascii="Times New Roman" w:hAnsi="Times New Roman" w:cs="Times New Roman"/>
              </w:rPr>
              <w:t xml:space="preserve">Управления </w:t>
            </w:r>
          </w:p>
          <w:p w:rsidR="00CC2E60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77" w:type="dxa"/>
          </w:tcPr>
          <w:p w:rsidR="00552047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  <w:r w:rsidR="00EA3BCC" w:rsidRPr="002500C0">
              <w:rPr>
                <w:rFonts w:ascii="Times New Roman" w:hAnsi="Times New Roman" w:cs="Times New Roman"/>
              </w:rPr>
              <w:t xml:space="preserve">, </w:t>
            </w:r>
            <w:r w:rsidR="00EA3BCC" w:rsidRPr="002500C0">
              <w:rPr>
                <w:rFonts w:ascii="Times New Roman" w:hAnsi="Times New Roman" w:cs="Times New Roman"/>
                <w:color w:val="000000" w:themeColor="text1"/>
              </w:rPr>
              <w:t>Администр</w:t>
            </w:r>
            <w:r w:rsidR="00EA3BCC"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EA3BCC" w:rsidRPr="002500C0">
              <w:rPr>
                <w:rFonts w:ascii="Times New Roman" w:hAnsi="Times New Roman" w:cs="Times New Roman"/>
                <w:color w:val="000000" w:themeColor="text1"/>
              </w:rPr>
              <w:t>ции поселений района</w:t>
            </w:r>
          </w:p>
        </w:tc>
        <w:tc>
          <w:tcPr>
            <w:tcW w:w="2911" w:type="dxa"/>
          </w:tcPr>
          <w:p w:rsidR="00CC2E60" w:rsidRPr="002500C0" w:rsidRDefault="00027D5F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500C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 xml:space="preserve"> раз в полугодие 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CC2E60" w:rsidRPr="002500C0">
              <w:rPr>
                <w:rFonts w:ascii="Times New Roman" w:hAnsi="Times New Roman" w:cs="Times New Roman"/>
                <w:color w:val="000000" w:themeColor="text1"/>
              </w:rPr>
              <w:t>(до 20 января и</w:t>
            </w:r>
            <w:proofErr w:type="gramEnd"/>
          </w:p>
          <w:p w:rsidR="00CC2E60" w:rsidRPr="002500C0" w:rsidRDefault="00CC2E60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 до 20 июля)</w:t>
            </w:r>
          </w:p>
        </w:tc>
      </w:tr>
      <w:tr w:rsidR="003F6D58" w:rsidRPr="002500C0" w:rsidTr="00145AE8">
        <w:trPr>
          <w:trHeight w:val="2327"/>
        </w:trPr>
        <w:tc>
          <w:tcPr>
            <w:tcW w:w="907" w:type="dxa"/>
          </w:tcPr>
          <w:p w:rsidR="00CC2E60" w:rsidRPr="002500C0" w:rsidRDefault="00CC2E60" w:rsidP="001B35F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  <w:r w:rsidR="001B35FA" w:rsidRPr="002500C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65" w:type="dxa"/>
          </w:tcPr>
          <w:p w:rsidR="00CC2E60" w:rsidRPr="002500C0" w:rsidRDefault="00CC2E60" w:rsidP="00E2694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Обеспечение представления форм ф</w:t>
            </w:r>
            <w:r w:rsidRPr="002500C0">
              <w:rPr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color w:val="000000" w:themeColor="text1"/>
                <w:sz w:val="24"/>
                <w:szCs w:val="24"/>
              </w:rPr>
              <w:t>дерального статистического набл</w:t>
            </w:r>
            <w:r w:rsidRPr="002500C0">
              <w:rPr>
                <w:color w:val="000000" w:themeColor="text1"/>
                <w:sz w:val="24"/>
                <w:szCs w:val="24"/>
              </w:rPr>
              <w:t>ю</w:t>
            </w:r>
            <w:r w:rsidRPr="002500C0">
              <w:rPr>
                <w:color w:val="000000" w:themeColor="text1"/>
                <w:sz w:val="24"/>
                <w:szCs w:val="24"/>
              </w:rPr>
              <w:t>дения за показателями          зарабо</w:t>
            </w:r>
            <w:r w:rsidRPr="002500C0">
              <w:rPr>
                <w:color w:val="000000" w:themeColor="text1"/>
                <w:sz w:val="24"/>
                <w:szCs w:val="24"/>
              </w:rPr>
              <w:t>т</w:t>
            </w:r>
            <w:r w:rsidRPr="002500C0">
              <w:rPr>
                <w:color w:val="000000" w:themeColor="text1"/>
                <w:sz w:val="24"/>
                <w:szCs w:val="24"/>
              </w:rPr>
              <w:t>ной платы категорий работников, п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вышение оплаты труда которых предусмотрено Указом Президента Российской Федерации от 7 мая 2012 года № 597 </w:t>
            </w:r>
          </w:p>
        </w:tc>
        <w:tc>
          <w:tcPr>
            <w:tcW w:w="3826" w:type="dxa"/>
          </w:tcPr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формы</w:t>
            </w:r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федерального</w:t>
            </w:r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статистического</w:t>
            </w:r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наблюдения</w:t>
            </w:r>
          </w:p>
        </w:tc>
        <w:tc>
          <w:tcPr>
            <w:tcW w:w="2977" w:type="dxa"/>
          </w:tcPr>
          <w:p w:rsidR="00552047" w:rsidRPr="002500C0" w:rsidRDefault="00552047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C2E60" w:rsidRPr="002500C0" w:rsidRDefault="00552047" w:rsidP="005520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  <w:r w:rsidR="00EA3BCC" w:rsidRPr="002500C0">
              <w:rPr>
                <w:rFonts w:cs="Times New Roman"/>
                <w:sz w:val="24"/>
                <w:szCs w:val="24"/>
              </w:rPr>
              <w:t xml:space="preserve">, </w:t>
            </w:r>
            <w:r w:rsidR="00EA3BCC" w:rsidRPr="002500C0">
              <w:rPr>
                <w:rFonts w:cs="Times New Roman"/>
                <w:color w:val="000000" w:themeColor="text1"/>
                <w:sz w:val="24"/>
                <w:szCs w:val="24"/>
              </w:rPr>
              <w:t>Администр</w:t>
            </w:r>
            <w:r w:rsidR="00EA3BCC" w:rsidRPr="002500C0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EA3BCC" w:rsidRPr="002500C0">
              <w:rPr>
                <w:rFonts w:cs="Times New Roman"/>
                <w:color w:val="000000" w:themeColor="text1"/>
                <w:sz w:val="24"/>
                <w:szCs w:val="24"/>
              </w:rPr>
              <w:t>ции поселений района</w:t>
            </w:r>
          </w:p>
        </w:tc>
        <w:tc>
          <w:tcPr>
            <w:tcW w:w="2911" w:type="dxa"/>
          </w:tcPr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ежеквартально,</w:t>
            </w:r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2500C0">
              <w:rPr>
                <w:color w:val="000000" w:themeColor="text1"/>
                <w:sz w:val="24"/>
                <w:szCs w:val="24"/>
              </w:rPr>
              <w:t>установленные</w:t>
            </w:r>
            <w:proofErr w:type="gramEnd"/>
          </w:p>
          <w:p w:rsidR="00CC2E60" w:rsidRPr="002500C0" w:rsidRDefault="00CC2E60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3F6D58" w:rsidRPr="002500C0" w:rsidTr="008855B3">
        <w:trPr>
          <w:trHeight w:val="357"/>
        </w:trPr>
        <w:tc>
          <w:tcPr>
            <w:tcW w:w="14786" w:type="dxa"/>
            <w:gridSpan w:val="5"/>
          </w:tcPr>
          <w:p w:rsidR="00CC2E60" w:rsidRPr="002500C0" w:rsidRDefault="00CC2E60" w:rsidP="008855B3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bookmarkStart w:id="32" w:name="sub_1550"/>
            <w:r w:rsidRPr="002500C0">
              <w:rPr>
                <w:rFonts w:ascii="Times New Roman" w:hAnsi="Times New Roman" w:cs="Times New Roman"/>
                <w:b w:val="0"/>
                <w:color w:val="000000" w:themeColor="text1"/>
              </w:rPr>
              <w:t>5. Сопровождение «дорожной карты</w:t>
            </w:r>
            <w:bookmarkEnd w:id="32"/>
            <w:r w:rsidRPr="002500C0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</w:tc>
      </w:tr>
      <w:tr w:rsidR="00723D3E" w:rsidRPr="002500C0" w:rsidTr="00145AE8">
        <w:tc>
          <w:tcPr>
            <w:tcW w:w="907" w:type="dxa"/>
          </w:tcPr>
          <w:p w:rsidR="00723D3E" w:rsidRPr="002500C0" w:rsidRDefault="00723D3E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5.1.</w:t>
            </w:r>
          </w:p>
        </w:tc>
        <w:tc>
          <w:tcPr>
            <w:tcW w:w="4165" w:type="dxa"/>
          </w:tcPr>
          <w:p w:rsidR="00723D3E" w:rsidRPr="002500C0" w:rsidRDefault="00723D3E" w:rsidP="00723D3E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Мониторинг реализации мер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приятий по повышению качества предоставл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ния госуда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Pr="002500C0">
              <w:rPr>
                <w:rFonts w:cs="Times New Roman"/>
                <w:color w:val="000000" w:themeColor="text1"/>
                <w:sz w:val="24"/>
                <w:szCs w:val="24"/>
              </w:rPr>
              <w:t>ственных услуг</w:t>
            </w:r>
          </w:p>
        </w:tc>
        <w:tc>
          <w:tcPr>
            <w:tcW w:w="3826" w:type="dxa"/>
          </w:tcPr>
          <w:p w:rsidR="00723D3E" w:rsidRPr="002500C0" w:rsidRDefault="00723D3E" w:rsidP="00723D3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Постановление Администр</w:t>
            </w:r>
            <w:r w:rsidRPr="002500C0">
              <w:rPr>
                <w:rFonts w:ascii="Times New Roman" w:hAnsi="Times New Roman" w:cs="Times New Roman"/>
              </w:rPr>
              <w:t>а</w:t>
            </w:r>
            <w:r w:rsidRPr="002500C0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Pr="002500C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500C0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2977" w:type="dxa"/>
          </w:tcPr>
          <w:p w:rsidR="00723D3E" w:rsidRPr="002500C0" w:rsidRDefault="00723D3E" w:rsidP="00723D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D3E" w:rsidRPr="002500C0" w:rsidRDefault="00723D3E" w:rsidP="00723D3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</w:rPr>
              <w:t>КТС и МП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723D3E" w:rsidRPr="002500C0" w:rsidTr="00145AE8">
        <w:tc>
          <w:tcPr>
            <w:tcW w:w="907" w:type="dxa"/>
          </w:tcPr>
          <w:p w:rsidR="00723D3E" w:rsidRPr="002500C0" w:rsidRDefault="00723D3E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4165" w:type="dxa"/>
          </w:tcPr>
          <w:p w:rsidR="00723D3E" w:rsidRPr="002500C0" w:rsidRDefault="00723D3E" w:rsidP="008855B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Разработка ОМСУ «дорожных карт», содержащих целевые индикаторы развития отрасли в муниципальных образованиях области, оптимизацию структ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ры и определение динамики значений соотношения средней зар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ботной платы работников учрежд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ний культуры, опред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ленных Указом Президента Ро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сийской Федерации от 7 мая 2012 года № 597, и средней з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работной платы в регионе, дальне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шая их корректировка и а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туализация </w:t>
            </w:r>
          </w:p>
        </w:tc>
        <w:tc>
          <w:tcPr>
            <w:tcW w:w="3826" w:type="dxa"/>
          </w:tcPr>
          <w:p w:rsidR="00723D3E" w:rsidRPr="002500C0" w:rsidRDefault="00723D3E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правовые акты ОМСУ пос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лений района</w:t>
            </w:r>
          </w:p>
        </w:tc>
        <w:tc>
          <w:tcPr>
            <w:tcW w:w="2977" w:type="dxa"/>
          </w:tcPr>
          <w:p w:rsidR="00723D3E" w:rsidRPr="002500C0" w:rsidRDefault="00723D3E" w:rsidP="00145AE8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Администрации посел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500C0">
              <w:rPr>
                <w:rFonts w:ascii="Times New Roman" w:hAnsi="Times New Roman" w:cs="Times New Roman"/>
                <w:color w:val="000000" w:themeColor="text1"/>
              </w:rPr>
              <w:t>ний района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2013 год, далее               ежегодно</w:t>
            </w:r>
          </w:p>
        </w:tc>
      </w:tr>
      <w:tr w:rsidR="00723D3E" w:rsidRPr="002500C0" w:rsidTr="00145AE8">
        <w:tc>
          <w:tcPr>
            <w:tcW w:w="14786" w:type="dxa"/>
            <w:gridSpan w:val="5"/>
          </w:tcPr>
          <w:p w:rsidR="00723D3E" w:rsidRPr="002500C0" w:rsidRDefault="00723D3E" w:rsidP="00552047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/>
                <w:color w:val="000000" w:themeColor="text1"/>
              </w:rPr>
              <w:t>6. Независимая система оценки качества работы муниципальных  учреждений культуры</w:t>
            </w:r>
          </w:p>
        </w:tc>
      </w:tr>
      <w:tr w:rsidR="00723D3E" w:rsidRPr="002500C0" w:rsidTr="00145AE8">
        <w:tc>
          <w:tcPr>
            <w:tcW w:w="907" w:type="dxa"/>
          </w:tcPr>
          <w:p w:rsidR="00723D3E" w:rsidRPr="002500C0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4165" w:type="dxa"/>
          </w:tcPr>
          <w:p w:rsidR="00723D3E" w:rsidRPr="002500C0" w:rsidRDefault="00723D3E" w:rsidP="0055204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функционирования н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зависимой системы оценки качества  работы муниципал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ь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ных  учреждений</w:t>
            </w:r>
            <w:proofErr w:type="gramEnd"/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 xml:space="preserve">  культуры в соответствии с постано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лением Правительства Российской Ф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дерации от 30 марта 2013 г. № 286 «О формировании независимой с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стемы оценки качества работы орг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низаций, оказыв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 xml:space="preserve">ющих социальные 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услуги»</w:t>
            </w:r>
          </w:p>
        </w:tc>
        <w:tc>
          <w:tcPr>
            <w:tcW w:w="3826" w:type="dxa"/>
          </w:tcPr>
          <w:p w:rsidR="00723D3E" w:rsidRPr="002500C0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приказ ДК ЯО</w:t>
            </w:r>
          </w:p>
        </w:tc>
        <w:tc>
          <w:tcPr>
            <w:tcW w:w="2977" w:type="dxa"/>
          </w:tcPr>
          <w:p w:rsidR="00723D3E" w:rsidRPr="002500C0" w:rsidRDefault="00723D3E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D3E" w:rsidRPr="002500C0" w:rsidRDefault="00723D3E" w:rsidP="005520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723D3E" w:rsidRPr="002500C0" w:rsidTr="00145AE8">
        <w:tc>
          <w:tcPr>
            <w:tcW w:w="907" w:type="dxa"/>
          </w:tcPr>
          <w:p w:rsidR="00723D3E" w:rsidRPr="002500C0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2500C0">
              <w:rPr>
                <w:bCs/>
                <w:iCs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165" w:type="dxa"/>
          </w:tcPr>
          <w:p w:rsidR="00723D3E" w:rsidRPr="002500C0" w:rsidRDefault="00723D3E" w:rsidP="0055204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iCs/>
                <w:sz w:val="24"/>
                <w:szCs w:val="24"/>
              </w:rPr>
            </w:pPr>
            <w:r w:rsidRPr="002500C0">
              <w:rPr>
                <w:bCs/>
                <w:iCs/>
                <w:sz w:val="24"/>
                <w:szCs w:val="24"/>
              </w:rPr>
              <w:t>Координация работы по реал</w:t>
            </w:r>
            <w:r w:rsidRPr="002500C0">
              <w:rPr>
                <w:bCs/>
                <w:iCs/>
                <w:sz w:val="24"/>
                <w:szCs w:val="24"/>
              </w:rPr>
              <w:t>и</w:t>
            </w:r>
            <w:r w:rsidRPr="002500C0">
              <w:rPr>
                <w:bCs/>
                <w:iCs/>
                <w:sz w:val="24"/>
                <w:szCs w:val="24"/>
              </w:rPr>
              <w:t xml:space="preserve">зации в районе независимой </w:t>
            </w:r>
            <w:proofErr w:type="gramStart"/>
            <w:r w:rsidRPr="002500C0">
              <w:rPr>
                <w:bCs/>
                <w:iCs/>
                <w:sz w:val="24"/>
                <w:szCs w:val="24"/>
              </w:rPr>
              <w:t>с</w:t>
            </w:r>
            <w:r w:rsidRPr="002500C0">
              <w:rPr>
                <w:bCs/>
                <w:iCs/>
                <w:sz w:val="24"/>
                <w:szCs w:val="24"/>
              </w:rPr>
              <w:t>и</w:t>
            </w:r>
            <w:r w:rsidRPr="002500C0">
              <w:rPr>
                <w:bCs/>
                <w:iCs/>
                <w:sz w:val="24"/>
                <w:szCs w:val="24"/>
              </w:rPr>
              <w:t>стемы оценки качества работы организаций</w:t>
            </w:r>
            <w:proofErr w:type="gramEnd"/>
            <w:r w:rsidRPr="002500C0">
              <w:rPr>
                <w:bCs/>
                <w:iCs/>
                <w:sz w:val="24"/>
                <w:szCs w:val="24"/>
              </w:rPr>
              <w:t xml:space="preserve"> культ</w:t>
            </w:r>
            <w:r w:rsidRPr="002500C0">
              <w:rPr>
                <w:bCs/>
                <w:iCs/>
                <w:sz w:val="24"/>
                <w:szCs w:val="24"/>
              </w:rPr>
              <w:t>у</w:t>
            </w:r>
            <w:r w:rsidRPr="002500C0">
              <w:rPr>
                <w:bCs/>
                <w:iCs/>
                <w:sz w:val="24"/>
                <w:szCs w:val="24"/>
              </w:rPr>
              <w:t xml:space="preserve">ры </w:t>
            </w:r>
          </w:p>
        </w:tc>
        <w:tc>
          <w:tcPr>
            <w:tcW w:w="3826" w:type="dxa"/>
          </w:tcPr>
          <w:p w:rsidR="00723D3E" w:rsidRPr="002500C0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Постановление Администр</w:t>
            </w:r>
            <w:r w:rsidRPr="002500C0">
              <w:rPr>
                <w:rFonts w:cs="Times New Roman"/>
                <w:sz w:val="24"/>
                <w:szCs w:val="24"/>
              </w:rPr>
              <w:t>а</w:t>
            </w:r>
            <w:r w:rsidRPr="002500C0">
              <w:rPr>
                <w:rFonts w:cs="Times New Roman"/>
                <w:sz w:val="24"/>
                <w:szCs w:val="24"/>
              </w:rPr>
              <w:t xml:space="preserve">ции </w:t>
            </w:r>
            <w:proofErr w:type="gramStart"/>
            <w:r w:rsidRPr="002500C0"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 w:rsidRPr="002500C0">
              <w:rPr>
                <w:rFonts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977" w:type="dxa"/>
          </w:tcPr>
          <w:p w:rsidR="00723D3E" w:rsidRPr="002500C0" w:rsidRDefault="00723D3E" w:rsidP="005520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D3E" w:rsidRPr="002500C0" w:rsidRDefault="00723D3E" w:rsidP="005520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2500C0">
              <w:rPr>
                <w:bCs/>
                <w:iCs/>
                <w:sz w:val="24"/>
                <w:szCs w:val="24"/>
              </w:rPr>
              <w:t>ежегодно</w:t>
            </w:r>
          </w:p>
        </w:tc>
      </w:tr>
      <w:tr w:rsidR="00723D3E" w:rsidRPr="002500C0" w:rsidTr="00145AE8">
        <w:tc>
          <w:tcPr>
            <w:tcW w:w="907" w:type="dxa"/>
          </w:tcPr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4165" w:type="dxa"/>
          </w:tcPr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Формирования общественного совета по проведению незав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симой оценки качества работы организаций культ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у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ры и составлению рейтингов с уч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стием общественных организаций, профессиональных сообществ, нез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висимых  экспертов</w:t>
            </w:r>
          </w:p>
        </w:tc>
        <w:tc>
          <w:tcPr>
            <w:tcW w:w="3826" w:type="dxa"/>
          </w:tcPr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Постановление Администр</w:t>
            </w:r>
            <w:r w:rsidRPr="002500C0">
              <w:rPr>
                <w:rFonts w:cs="Times New Roman"/>
                <w:sz w:val="24"/>
                <w:szCs w:val="24"/>
              </w:rPr>
              <w:t>а</w:t>
            </w:r>
            <w:r w:rsidRPr="002500C0">
              <w:rPr>
                <w:rFonts w:cs="Times New Roman"/>
                <w:sz w:val="24"/>
                <w:szCs w:val="24"/>
              </w:rPr>
              <w:t xml:space="preserve">ции </w:t>
            </w:r>
            <w:proofErr w:type="gramStart"/>
            <w:r w:rsidRPr="002500C0"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 w:rsidRPr="002500C0">
              <w:rPr>
                <w:rFonts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977" w:type="dxa"/>
          </w:tcPr>
          <w:p w:rsidR="00723D3E" w:rsidRPr="002500C0" w:rsidRDefault="00723D3E" w:rsidP="00723D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2500C0">
              <w:rPr>
                <w:bCs/>
                <w:iCs/>
                <w:sz w:val="24"/>
                <w:szCs w:val="24"/>
              </w:rPr>
              <w:t>2014 год</w:t>
            </w:r>
          </w:p>
        </w:tc>
      </w:tr>
      <w:tr w:rsidR="00723D3E" w:rsidRPr="002500C0" w:rsidTr="00145AE8">
        <w:tc>
          <w:tcPr>
            <w:tcW w:w="907" w:type="dxa"/>
          </w:tcPr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6.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165" w:type="dxa"/>
          </w:tcPr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Организационно-техническое обесп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чение деятельности о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б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щественного совета</w:t>
            </w:r>
          </w:p>
        </w:tc>
        <w:tc>
          <w:tcPr>
            <w:tcW w:w="3826" w:type="dxa"/>
          </w:tcPr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Постановление Администр</w:t>
            </w:r>
            <w:r w:rsidRPr="002500C0">
              <w:rPr>
                <w:rFonts w:cs="Times New Roman"/>
                <w:sz w:val="24"/>
                <w:szCs w:val="24"/>
              </w:rPr>
              <w:t>а</w:t>
            </w:r>
            <w:r w:rsidRPr="002500C0">
              <w:rPr>
                <w:rFonts w:cs="Times New Roman"/>
                <w:sz w:val="24"/>
                <w:szCs w:val="24"/>
              </w:rPr>
              <w:t xml:space="preserve">ции </w:t>
            </w:r>
            <w:proofErr w:type="gramStart"/>
            <w:r w:rsidRPr="002500C0"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 w:rsidRPr="002500C0">
              <w:rPr>
                <w:rFonts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977" w:type="dxa"/>
          </w:tcPr>
          <w:p w:rsidR="00723D3E" w:rsidRPr="002500C0" w:rsidRDefault="00723D3E" w:rsidP="00723D3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2500C0">
              <w:rPr>
                <w:bCs/>
                <w:iCs/>
                <w:sz w:val="24"/>
                <w:szCs w:val="24"/>
              </w:rPr>
              <w:t>2014 год</w:t>
            </w:r>
          </w:p>
        </w:tc>
      </w:tr>
      <w:tr w:rsidR="00723D3E" w:rsidRPr="002500C0" w:rsidTr="00FA17F5">
        <w:tc>
          <w:tcPr>
            <w:tcW w:w="907" w:type="dxa"/>
          </w:tcPr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6.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5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165" w:type="dxa"/>
          </w:tcPr>
          <w:p w:rsidR="00723D3E" w:rsidRPr="002500C0" w:rsidRDefault="00723D3E" w:rsidP="006F5F2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Обсуждение хода реализации реги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>нальной «дорожной карты» на зас</w:t>
            </w:r>
            <w:r w:rsidRPr="002500C0">
              <w:rPr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color w:val="000000" w:themeColor="text1"/>
                <w:sz w:val="24"/>
                <w:szCs w:val="24"/>
              </w:rPr>
              <w:t>даниях региональной трехсторонней комиссии</w:t>
            </w:r>
          </w:p>
          <w:p w:rsidR="00723D3E" w:rsidRPr="002500C0" w:rsidRDefault="00723D3E" w:rsidP="006F5F2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</w:tcPr>
          <w:p w:rsidR="00723D3E" w:rsidRPr="002500C0" w:rsidRDefault="00723D3E" w:rsidP="00FA17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протокол, соглашение</w:t>
            </w:r>
          </w:p>
        </w:tc>
        <w:tc>
          <w:tcPr>
            <w:tcW w:w="2977" w:type="dxa"/>
          </w:tcPr>
          <w:p w:rsidR="00723D3E" w:rsidRPr="002500C0" w:rsidRDefault="00723D3E" w:rsidP="000E271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 xml:space="preserve">региональная                  трехсторонняя </w:t>
            </w:r>
          </w:p>
          <w:p w:rsidR="00723D3E" w:rsidRPr="002500C0" w:rsidRDefault="00723D3E" w:rsidP="000E271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0C0">
              <w:rPr>
                <w:rFonts w:ascii="Times New Roman" w:hAnsi="Times New Roman" w:cs="Times New Roman"/>
                <w:color w:val="000000" w:themeColor="text1"/>
              </w:rPr>
              <w:t>комиссия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shd w:val="clear" w:color="auto" w:fill="FFFFFF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1 раз в полугодие</w:t>
            </w:r>
          </w:p>
        </w:tc>
      </w:tr>
      <w:tr w:rsidR="00723D3E" w:rsidRPr="002500C0" w:rsidTr="00145AE8">
        <w:tc>
          <w:tcPr>
            <w:tcW w:w="907" w:type="dxa"/>
          </w:tcPr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6.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6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165" w:type="dxa"/>
          </w:tcPr>
          <w:p w:rsidR="00723D3E" w:rsidRPr="002500C0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Активизация участия социально ор</w:t>
            </w:r>
            <w:r w:rsidRPr="002500C0">
              <w:rPr>
                <w:color w:val="000000" w:themeColor="text1"/>
                <w:sz w:val="24"/>
                <w:szCs w:val="24"/>
              </w:rPr>
              <w:t>и</w:t>
            </w:r>
            <w:r w:rsidRPr="002500C0">
              <w:rPr>
                <w:color w:val="000000" w:themeColor="text1"/>
                <w:sz w:val="24"/>
                <w:szCs w:val="24"/>
              </w:rPr>
              <w:t>ентированных некоммерческих орг</w:t>
            </w:r>
            <w:r w:rsidRPr="002500C0">
              <w:rPr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color w:val="000000" w:themeColor="text1"/>
                <w:sz w:val="24"/>
                <w:szCs w:val="24"/>
              </w:rPr>
              <w:t>низаций в проведении независимой оценки</w:t>
            </w:r>
          </w:p>
        </w:tc>
        <w:tc>
          <w:tcPr>
            <w:tcW w:w="3826" w:type="dxa"/>
          </w:tcPr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проведение совместной раб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ты  </w:t>
            </w:r>
            <w:r w:rsidRPr="002500C0">
              <w:rPr>
                <w:rFonts w:eastAsia="Calibri"/>
                <w:bCs/>
                <w:color w:val="000000" w:themeColor="text1"/>
                <w:sz w:val="24"/>
                <w:szCs w:val="24"/>
              </w:rPr>
              <w:t>по формированию и функциониров</w:t>
            </w:r>
            <w:r w:rsidRPr="002500C0">
              <w:rPr>
                <w:rFonts w:eastAsia="Calibri"/>
                <w:bCs/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rFonts w:eastAsia="Calibri"/>
                <w:bCs/>
                <w:color w:val="000000" w:themeColor="text1"/>
                <w:sz w:val="24"/>
                <w:szCs w:val="24"/>
              </w:rPr>
              <w:t>нию незав</w:t>
            </w:r>
            <w:r w:rsidRPr="002500C0">
              <w:rPr>
                <w:rFonts w:eastAsia="Calibri"/>
                <w:bCs/>
                <w:color w:val="000000" w:themeColor="text1"/>
                <w:sz w:val="24"/>
                <w:szCs w:val="24"/>
              </w:rPr>
              <w:t>и</w:t>
            </w:r>
            <w:r w:rsidRPr="002500C0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симой </w:t>
            </w:r>
            <w:proofErr w:type="gramStart"/>
            <w:r w:rsidRPr="002500C0">
              <w:rPr>
                <w:rFonts w:eastAsia="Calibri"/>
                <w:bCs/>
                <w:color w:val="000000" w:themeColor="text1"/>
                <w:sz w:val="24"/>
                <w:szCs w:val="24"/>
              </w:rPr>
              <w:t>системы оценки качества работы  учреждений</w:t>
            </w:r>
            <w:proofErr w:type="gramEnd"/>
            <w:r w:rsidRPr="002500C0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2977" w:type="dxa"/>
          </w:tcPr>
          <w:p w:rsidR="00723D3E" w:rsidRPr="002500C0" w:rsidRDefault="00723D3E" w:rsidP="001B3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D3E" w:rsidRPr="002500C0" w:rsidRDefault="00723D3E" w:rsidP="001B35FA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 и муниципал</w:t>
            </w:r>
            <w:r w:rsidRPr="002500C0">
              <w:rPr>
                <w:color w:val="000000" w:themeColor="text1"/>
                <w:sz w:val="24"/>
                <w:szCs w:val="24"/>
              </w:rPr>
              <w:t>ь</w:t>
            </w:r>
            <w:r w:rsidRPr="002500C0">
              <w:rPr>
                <w:color w:val="000000" w:themeColor="text1"/>
                <w:sz w:val="24"/>
                <w:szCs w:val="24"/>
              </w:rPr>
              <w:t>ные учреждения культуры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 xml:space="preserve"> полугодие</w:t>
            </w: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2014 года</w:t>
            </w:r>
          </w:p>
        </w:tc>
      </w:tr>
      <w:tr w:rsidR="00723D3E" w:rsidRPr="002500C0" w:rsidTr="00145AE8">
        <w:tc>
          <w:tcPr>
            <w:tcW w:w="907" w:type="dxa"/>
          </w:tcPr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6.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65" w:type="dxa"/>
          </w:tcPr>
          <w:p w:rsidR="00723D3E" w:rsidRPr="002500C0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Обеспечение открытости и доступн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>сти информации о де</w:t>
            </w:r>
            <w:r w:rsidRPr="002500C0">
              <w:rPr>
                <w:color w:val="000000" w:themeColor="text1"/>
                <w:sz w:val="24"/>
                <w:szCs w:val="24"/>
              </w:rPr>
              <w:t>я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тельности всех учреждений </w:t>
            </w:r>
          </w:p>
          <w:p w:rsidR="00723D3E" w:rsidRPr="002500C0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</w:tcPr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создание официальных са</w:t>
            </w:r>
            <w:r w:rsidRPr="002500C0">
              <w:rPr>
                <w:color w:val="000000" w:themeColor="text1"/>
                <w:sz w:val="24"/>
                <w:szCs w:val="24"/>
              </w:rPr>
              <w:t>й</w:t>
            </w:r>
            <w:r w:rsidRPr="002500C0">
              <w:rPr>
                <w:color w:val="000000" w:themeColor="text1"/>
                <w:sz w:val="24"/>
                <w:szCs w:val="24"/>
              </w:rPr>
              <w:t>тов во всех учреждениях культуры</w:t>
            </w: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размещение учреждениями кул</w:t>
            </w:r>
            <w:r w:rsidRPr="002500C0">
              <w:rPr>
                <w:color w:val="000000" w:themeColor="text1"/>
                <w:sz w:val="24"/>
                <w:szCs w:val="24"/>
              </w:rPr>
              <w:t>ь</w:t>
            </w:r>
            <w:r w:rsidRPr="002500C0">
              <w:rPr>
                <w:color w:val="000000" w:themeColor="text1"/>
                <w:sz w:val="24"/>
                <w:szCs w:val="24"/>
              </w:rPr>
              <w:t>туры информации</w:t>
            </w:r>
          </w:p>
          <w:p w:rsidR="00723D3E" w:rsidRPr="002500C0" w:rsidRDefault="00723D3E" w:rsidP="006F5F27">
            <w:pPr>
              <w:shd w:val="clear" w:color="auto" w:fill="FFFFFF"/>
              <w:ind w:firstLine="0"/>
              <w:contextualSpacing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о своей деятельности на офиц</w:t>
            </w:r>
            <w:r w:rsidRPr="002500C0">
              <w:rPr>
                <w:color w:val="000000" w:themeColor="text1"/>
                <w:sz w:val="24"/>
                <w:szCs w:val="24"/>
              </w:rPr>
              <w:t>и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альном сайте по адресу: </w:t>
            </w:r>
            <w:hyperlink r:id="rId14" w:history="1">
              <w:r w:rsidRPr="002500C0">
                <w:rPr>
                  <w:rStyle w:val="af3"/>
                  <w:color w:val="000000" w:themeColor="text1"/>
                  <w:sz w:val="24"/>
                  <w:szCs w:val="24"/>
                  <w:u w:val="none"/>
                </w:rPr>
                <w:t>www.bus.gov.ru</w:t>
              </w:r>
            </w:hyperlink>
            <w:r w:rsidR="007516CD" w:rsidRPr="002500C0">
              <w:rPr>
                <w:rStyle w:val="af3"/>
                <w:color w:val="000000" w:themeColor="text1"/>
                <w:sz w:val="24"/>
                <w:szCs w:val="24"/>
                <w:u w:val="none"/>
              </w:rPr>
              <w:t xml:space="preserve"> в информ</w:t>
            </w:r>
            <w:r w:rsidR="007516CD" w:rsidRPr="002500C0">
              <w:rPr>
                <w:rStyle w:val="af3"/>
                <w:color w:val="000000" w:themeColor="text1"/>
                <w:sz w:val="24"/>
                <w:szCs w:val="24"/>
                <w:u w:val="none"/>
              </w:rPr>
              <w:t>а</w:t>
            </w:r>
            <w:r w:rsidR="007516CD" w:rsidRPr="002500C0">
              <w:rPr>
                <w:rStyle w:val="af3"/>
                <w:color w:val="000000" w:themeColor="text1"/>
                <w:sz w:val="24"/>
                <w:szCs w:val="24"/>
                <w:u w:val="none"/>
              </w:rPr>
              <w:t>ционно-телекоммуника</w:t>
            </w:r>
            <w:r w:rsidRPr="002500C0">
              <w:rPr>
                <w:rStyle w:val="af3"/>
                <w:color w:val="000000" w:themeColor="text1"/>
                <w:sz w:val="24"/>
                <w:szCs w:val="24"/>
                <w:u w:val="none"/>
              </w:rPr>
              <w:t>ционной сети «И</w:t>
            </w:r>
            <w:r w:rsidRPr="002500C0">
              <w:rPr>
                <w:rStyle w:val="af3"/>
                <w:color w:val="000000" w:themeColor="text1"/>
                <w:sz w:val="24"/>
                <w:szCs w:val="24"/>
                <w:u w:val="none"/>
              </w:rPr>
              <w:t>н</w:t>
            </w:r>
            <w:r w:rsidRPr="002500C0">
              <w:rPr>
                <w:rStyle w:val="af3"/>
                <w:color w:val="000000" w:themeColor="text1"/>
                <w:sz w:val="24"/>
                <w:szCs w:val="24"/>
                <w:u w:val="none"/>
              </w:rPr>
              <w:lastRenderedPageBreak/>
              <w:t>тернет»</w:t>
            </w:r>
          </w:p>
        </w:tc>
        <w:tc>
          <w:tcPr>
            <w:tcW w:w="2977" w:type="dxa"/>
          </w:tcPr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lastRenderedPageBreak/>
              <w:t>муниципальные учрежд</w:t>
            </w:r>
            <w:r w:rsidRPr="002500C0">
              <w:rPr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color w:val="000000" w:themeColor="text1"/>
                <w:sz w:val="24"/>
                <w:szCs w:val="24"/>
              </w:rPr>
              <w:t>ния культуры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2014 год</w:t>
            </w: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23D3E" w:rsidRPr="002500C0" w:rsidTr="00145AE8">
        <w:tc>
          <w:tcPr>
            <w:tcW w:w="907" w:type="dxa"/>
          </w:tcPr>
          <w:p w:rsidR="00723D3E" w:rsidRPr="002500C0" w:rsidRDefault="00723D3E" w:rsidP="00723D3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6.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8</w:t>
            </w:r>
            <w:r w:rsidRPr="002500C0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165" w:type="dxa"/>
          </w:tcPr>
          <w:p w:rsidR="00723D3E" w:rsidRPr="002500C0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Проведение мониторинга работы учреждений культуры, фо</w:t>
            </w:r>
            <w:r w:rsidRPr="002500C0">
              <w:rPr>
                <w:color w:val="000000" w:themeColor="text1"/>
                <w:sz w:val="24"/>
                <w:szCs w:val="24"/>
              </w:rPr>
              <w:t>р</w:t>
            </w:r>
            <w:r w:rsidRPr="002500C0">
              <w:rPr>
                <w:color w:val="000000" w:themeColor="text1"/>
                <w:sz w:val="24"/>
                <w:szCs w:val="24"/>
              </w:rPr>
              <w:t>мирование независимой оценки качества работы учреждений, составление рейтингов их деятельности в соответствии с принятыми нормативными и метод</w:t>
            </w:r>
            <w:r w:rsidRPr="002500C0">
              <w:rPr>
                <w:color w:val="000000" w:themeColor="text1"/>
                <w:sz w:val="24"/>
                <w:szCs w:val="24"/>
              </w:rPr>
              <w:t>и</w:t>
            </w:r>
            <w:r w:rsidRPr="002500C0">
              <w:rPr>
                <w:color w:val="000000" w:themeColor="text1"/>
                <w:sz w:val="24"/>
                <w:szCs w:val="24"/>
              </w:rPr>
              <w:t>ческими документами</w:t>
            </w:r>
          </w:p>
          <w:p w:rsidR="00723D3E" w:rsidRPr="002500C0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</w:tcPr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публикация рейтингов                      деятельности учреждений культ</w:t>
            </w:r>
            <w:r w:rsidRPr="002500C0">
              <w:rPr>
                <w:color w:val="000000" w:themeColor="text1"/>
                <w:sz w:val="24"/>
                <w:szCs w:val="24"/>
              </w:rPr>
              <w:t>у</w:t>
            </w:r>
            <w:r w:rsidRPr="002500C0">
              <w:rPr>
                <w:color w:val="000000" w:themeColor="text1"/>
                <w:sz w:val="24"/>
                <w:szCs w:val="24"/>
              </w:rPr>
              <w:t>ры в СМИ, в том числе в инфо</w:t>
            </w:r>
            <w:r w:rsidRPr="002500C0">
              <w:rPr>
                <w:color w:val="000000" w:themeColor="text1"/>
                <w:sz w:val="24"/>
                <w:szCs w:val="24"/>
              </w:rPr>
              <w:t>р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мационно-телекоммуникационной </w:t>
            </w: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сети «Интернет»</w:t>
            </w: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разработка и утверждение планов по улучшению                     кач</w:t>
            </w:r>
            <w:r w:rsidRPr="002500C0">
              <w:rPr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color w:val="000000" w:themeColor="text1"/>
                <w:sz w:val="24"/>
                <w:szCs w:val="24"/>
              </w:rPr>
              <w:t>ства работы учреждений культуры                                         (по каждому учреждению)</w:t>
            </w:r>
          </w:p>
        </w:tc>
        <w:tc>
          <w:tcPr>
            <w:tcW w:w="2977" w:type="dxa"/>
          </w:tcPr>
          <w:p w:rsidR="00723D3E" w:rsidRPr="002500C0" w:rsidRDefault="00723D3E" w:rsidP="001B3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D3E" w:rsidRPr="002500C0" w:rsidRDefault="00723D3E" w:rsidP="001B35FA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 и муниципал</w:t>
            </w:r>
            <w:r w:rsidRPr="002500C0">
              <w:rPr>
                <w:color w:val="000000" w:themeColor="text1"/>
                <w:sz w:val="24"/>
                <w:szCs w:val="24"/>
              </w:rPr>
              <w:t>ь</w:t>
            </w:r>
            <w:r w:rsidRPr="002500C0">
              <w:rPr>
                <w:color w:val="000000" w:themeColor="text1"/>
                <w:sz w:val="24"/>
                <w:szCs w:val="24"/>
              </w:rPr>
              <w:t>ные учреждения культуры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23D3E" w:rsidRPr="002500C0" w:rsidTr="00145AE8">
        <w:tc>
          <w:tcPr>
            <w:tcW w:w="907" w:type="dxa"/>
          </w:tcPr>
          <w:p w:rsidR="00723D3E" w:rsidRPr="002500C0" w:rsidRDefault="00723D3E" w:rsidP="00A45B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6.9.</w:t>
            </w:r>
          </w:p>
        </w:tc>
        <w:tc>
          <w:tcPr>
            <w:tcW w:w="4165" w:type="dxa"/>
          </w:tcPr>
          <w:p w:rsidR="00723D3E" w:rsidRPr="002500C0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Проведение информационной камп</w:t>
            </w:r>
            <w:r w:rsidRPr="002500C0">
              <w:rPr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color w:val="000000" w:themeColor="text1"/>
                <w:sz w:val="24"/>
                <w:szCs w:val="24"/>
              </w:rPr>
              <w:t>нии в СМИ, в том числе</w:t>
            </w:r>
          </w:p>
          <w:p w:rsidR="00723D3E" w:rsidRPr="002500C0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с использованием</w:t>
            </w:r>
            <w:r w:rsidRPr="002500C0">
              <w:rPr>
                <w:rStyle w:val="af3"/>
                <w:color w:val="000000" w:themeColor="text1"/>
                <w:sz w:val="24"/>
                <w:szCs w:val="24"/>
                <w:u w:val="none"/>
              </w:rPr>
              <w:t xml:space="preserve"> информац</w:t>
            </w:r>
            <w:r w:rsidRPr="002500C0">
              <w:rPr>
                <w:rStyle w:val="af3"/>
                <w:color w:val="000000" w:themeColor="text1"/>
                <w:sz w:val="24"/>
                <w:szCs w:val="24"/>
                <w:u w:val="none"/>
              </w:rPr>
              <w:t>и</w:t>
            </w:r>
            <w:r w:rsidRPr="002500C0">
              <w:rPr>
                <w:rStyle w:val="af3"/>
                <w:color w:val="000000" w:themeColor="text1"/>
                <w:sz w:val="24"/>
                <w:szCs w:val="24"/>
                <w:u w:val="none"/>
              </w:rPr>
              <w:t>онно-телекоммуникационной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 сети «Инте</w:t>
            </w:r>
            <w:r w:rsidRPr="002500C0">
              <w:rPr>
                <w:color w:val="000000" w:themeColor="text1"/>
                <w:sz w:val="24"/>
                <w:szCs w:val="24"/>
              </w:rPr>
              <w:t>р</w:t>
            </w:r>
            <w:r w:rsidRPr="002500C0">
              <w:rPr>
                <w:color w:val="000000" w:themeColor="text1"/>
                <w:sz w:val="24"/>
                <w:szCs w:val="24"/>
              </w:rPr>
              <w:t>нет»,  о функционировании независ</w:t>
            </w:r>
            <w:r w:rsidRPr="002500C0">
              <w:rPr>
                <w:color w:val="000000" w:themeColor="text1"/>
                <w:sz w:val="24"/>
                <w:szCs w:val="24"/>
              </w:rPr>
              <w:t>и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мой оценки качества учреждений </w:t>
            </w:r>
          </w:p>
        </w:tc>
        <w:tc>
          <w:tcPr>
            <w:tcW w:w="3826" w:type="dxa"/>
          </w:tcPr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повышение информирова</w:t>
            </w:r>
            <w:r w:rsidRPr="002500C0">
              <w:rPr>
                <w:color w:val="000000" w:themeColor="text1"/>
                <w:sz w:val="24"/>
                <w:szCs w:val="24"/>
              </w:rPr>
              <w:t>н</w:t>
            </w:r>
            <w:r w:rsidRPr="002500C0">
              <w:rPr>
                <w:color w:val="000000" w:themeColor="text1"/>
                <w:sz w:val="24"/>
                <w:szCs w:val="24"/>
              </w:rPr>
              <w:t>ности потребителей услуг и обществе</w:t>
            </w:r>
            <w:r w:rsidRPr="002500C0">
              <w:rPr>
                <w:color w:val="000000" w:themeColor="text1"/>
                <w:sz w:val="24"/>
                <w:szCs w:val="24"/>
              </w:rPr>
              <w:t>н</w:t>
            </w:r>
            <w:r w:rsidRPr="002500C0">
              <w:rPr>
                <w:color w:val="000000" w:themeColor="text1"/>
                <w:sz w:val="24"/>
                <w:szCs w:val="24"/>
              </w:rPr>
              <w:t>ности о провед</w:t>
            </w:r>
            <w:r w:rsidRPr="002500C0">
              <w:rPr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color w:val="000000" w:themeColor="text1"/>
                <w:sz w:val="24"/>
                <w:szCs w:val="24"/>
              </w:rPr>
              <w:t>нии независимой оценки качества работы учрежд</w:t>
            </w:r>
            <w:r w:rsidRPr="002500C0">
              <w:rPr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2977" w:type="dxa"/>
          </w:tcPr>
          <w:p w:rsidR="00723D3E" w:rsidRPr="002500C0" w:rsidRDefault="00723D3E" w:rsidP="001B3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D3E" w:rsidRPr="002500C0" w:rsidRDefault="00723D3E" w:rsidP="001B35FA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 и муниципал</w:t>
            </w:r>
            <w:r w:rsidRPr="002500C0">
              <w:rPr>
                <w:color w:val="000000" w:themeColor="text1"/>
                <w:sz w:val="24"/>
                <w:szCs w:val="24"/>
              </w:rPr>
              <w:t>ь</w:t>
            </w:r>
            <w:r w:rsidRPr="002500C0">
              <w:rPr>
                <w:color w:val="000000" w:themeColor="text1"/>
                <w:sz w:val="24"/>
                <w:szCs w:val="24"/>
              </w:rPr>
              <w:t>ные учреждения культуры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723D3E" w:rsidRPr="002500C0" w:rsidTr="00145AE8">
        <w:tc>
          <w:tcPr>
            <w:tcW w:w="907" w:type="dxa"/>
          </w:tcPr>
          <w:p w:rsidR="00723D3E" w:rsidRPr="002500C0" w:rsidRDefault="00723D3E" w:rsidP="00A45B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2500C0">
              <w:rPr>
                <w:bCs/>
                <w:iCs/>
                <w:color w:val="000000" w:themeColor="text1"/>
                <w:sz w:val="24"/>
                <w:szCs w:val="24"/>
              </w:rPr>
              <w:t>6.10.</w:t>
            </w:r>
          </w:p>
        </w:tc>
        <w:tc>
          <w:tcPr>
            <w:tcW w:w="4165" w:type="dxa"/>
          </w:tcPr>
          <w:p w:rsidR="00723D3E" w:rsidRPr="002500C0" w:rsidRDefault="00723D3E" w:rsidP="008855B3">
            <w:pPr>
              <w:shd w:val="clear" w:color="auto" w:fill="FFFFFF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Pr="002500C0">
              <w:rPr>
                <w:color w:val="000000" w:themeColor="text1"/>
                <w:sz w:val="24"/>
                <w:szCs w:val="24"/>
              </w:rPr>
              <w:t>мониторинга функци</w:t>
            </w:r>
            <w:r w:rsidRPr="002500C0">
              <w:rPr>
                <w:color w:val="000000" w:themeColor="text1"/>
                <w:sz w:val="24"/>
                <w:szCs w:val="24"/>
              </w:rPr>
              <w:t>о</w:t>
            </w:r>
            <w:r w:rsidRPr="002500C0">
              <w:rPr>
                <w:color w:val="000000" w:themeColor="text1"/>
                <w:sz w:val="24"/>
                <w:szCs w:val="24"/>
              </w:rPr>
              <w:t>нирования независимой системы оценки качества работы учреждений</w:t>
            </w:r>
            <w:proofErr w:type="gramEnd"/>
            <w:r w:rsidRPr="002500C0">
              <w:rPr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3826" w:type="dxa"/>
          </w:tcPr>
          <w:p w:rsidR="00723D3E" w:rsidRPr="002500C0" w:rsidRDefault="00723D3E" w:rsidP="001B35FA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направление отчета о реал</w:t>
            </w:r>
            <w:r w:rsidRPr="002500C0">
              <w:rPr>
                <w:color w:val="000000" w:themeColor="text1"/>
                <w:sz w:val="24"/>
                <w:szCs w:val="24"/>
              </w:rPr>
              <w:t>и</w:t>
            </w:r>
            <w:r w:rsidRPr="002500C0">
              <w:rPr>
                <w:color w:val="000000" w:themeColor="text1"/>
                <w:sz w:val="24"/>
                <w:szCs w:val="24"/>
              </w:rPr>
              <w:t xml:space="preserve">зации независимой </w:t>
            </w:r>
            <w:proofErr w:type="gramStart"/>
            <w:r w:rsidRPr="002500C0">
              <w:rPr>
                <w:color w:val="000000" w:themeColor="text1"/>
                <w:sz w:val="24"/>
                <w:szCs w:val="24"/>
              </w:rPr>
              <w:t>системы оценки к</w:t>
            </w:r>
            <w:r w:rsidRPr="002500C0">
              <w:rPr>
                <w:color w:val="000000" w:themeColor="text1"/>
                <w:sz w:val="24"/>
                <w:szCs w:val="24"/>
              </w:rPr>
              <w:t>а</w:t>
            </w:r>
            <w:r w:rsidRPr="002500C0">
              <w:rPr>
                <w:color w:val="000000" w:themeColor="text1"/>
                <w:sz w:val="24"/>
                <w:szCs w:val="24"/>
              </w:rPr>
              <w:t>чества работы учреждений</w:t>
            </w:r>
            <w:proofErr w:type="gramEnd"/>
            <w:r w:rsidRPr="002500C0">
              <w:rPr>
                <w:color w:val="000000" w:themeColor="text1"/>
                <w:sz w:val="24"/>
                <w:szCs w:val="24"/>
              </w:rPr>
              <w:t xml:space="preserve"> кул</w:t>
            </w:r>
            <w:r w:rsidRPr="002500C0">
              <w:rPr>
                <w:color w:val="000000" w:themeColor="text1"/>
                <w:sz w:val="24"/>
                <w:szCs w:val="24"/>
              </w:rPr>
              <w:t>ь</w:t>
            </w:r>
            <w:r w:rsidRPr="002500C0">
              <w:rPr>
                <w:color w:val="000000" w:themeColor="text1"/>
                <w:sz w:val="24"/>
                <w:szCs w:val="24"/>
              </w:rPr>
              <w:t>туры в  ДК ЯО</w:t>
            </w:r>
          </w:p>
        </w:tc>
        <w:tc>
          <w:tcPr>
            <w:tcW w:w="2977" w:type="dxa"/>
          </w:tcPr>
          <w:p w:rsidR="00723D3E" w:rsidRPr="002500C0" w:rsidRDefault="00723D3E" w:rsidP="001B35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500C0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D3E" w:rsidRPr="002500C0" w:rsidRDefault="00723D3E" w:rsidP="001B35FA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rFonts w:cs="Times New Roman"/>
                <w:sz w:val="24"/>
                <w:szCs w:val="24"/>
              </w:rPr>
              <w:t>КТС и МП</w:t>
            </w: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и муниципальные учр</w:t>
            </w:r>
            <w:r w:rsidRPr="002500C0">
              <w:rPr>
                <w:color w:val="000000" w:themeColor="text1"/>
                <w:sz w:val="24"/>
                <w:szCs w:val="24"/>
              </w:rPr>
              <w:t>е</w:t>
            </w:r>
            <w:r w:rsidRPr="002500C0">
              <w:rPr>
                <w:color w:val="000000" w:themeColor="text1"/>
                <w:sz w:val="24"/>
                <w:szCs w:val="24"/>
              </w:rPr>
              <w:t>ждения культуры</w:t>
            </w:r>
          </w:p>
        </w:tc>
        <w:tc>
          <w:tcPr>
            <w:tcW w:w="2911" w:type="dxa"/>
          </w:tcPr>
          <w:p w:rsidR="00723D3E" w:rsidRPr="002500C0" w:rsidRDefault="00723D3E" w:rsidP="00145AE8">
            <w:pPr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ежегодно,</w:t>
            </w: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2500C0">
              <w:rPr>
                <w:color w:val="000000" w:themeColor="text1"/>
                <w:sz w:val="24"/>
                <w:szCs w:val="24"/>
              </w:rPr>
              <w:t>установленные</w:t>
            </w:r>
            <w:proofErr w:type="gramEnd"/>
            <w:r w:rsidRPr="002500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23D3E" w:rsidRPr="002500C0" w:rsidRDefault="00723D3E" w:rsidP="00145AE8">
            <w:pPr>
              <w:shd w:val="clear" w:color="auto" w:fill="FFFFFF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500C0">
              <w:rPr>
                <w:color w:val="000000" w:themeColor="text1"/>
                <w:sz w:val="24"/>
                <w:szCs w:val="24"/>
              </w:rPr>
              <w:t>сроки</w:t>
            </w:r>
          </w:p>
        </w:tc>
      </w:tr>
    </w:tbl>
    <w:p w:rsidR="00CC2E60" w:rsidRDefault="00CC2E60" w:rsidP="00CC2E60">
      <w:pPr>
        <w:jc w:val="center"/>
        <w:rPr>
          <w:rFonts w:cs="Times New Roman"/>
          <w:color w:val="000000" w:themeColor="text1"/>
          <w:szCs w:val="28"/>
        </w:rPr>
      </w:pPr>
    </w:p>
    <w:p w:rsidR="00587E05" w:rsidRPr="00587E05" w:rsidRDefault="00587E05" w:rsidP="00CC2E60">
      <w:pPr>
        <w:jc w:val="center"/>
        <w:rPr>
          <w:rFonts w:cs="Times New Roman"/>
          <w:color w:val="000000" w:themeColor="text1"/>
          <w:szCs w:val="28"/>
        </w:rPr>
      </w:pPr>
    </w:p>
    <w:p w:rsidR="00CC2E60" w:rsidRPr="002500C0" w:rsidRDefault="00CC2E60" w:rsidP="00CC2E60">
      <w:pPr>
        <w:jc w:val="center"/>
        <w:rPr>
          <w:rFonts w:cs="Times New Roman"/>
          <w:color w:val="000000" w:themeColor="text1"/>
          <w:sz w:val="27"/>
          <w:szCs w:val="27"/>
        </w:rPr>
      </w:pPr>
      <w:r w:rsidRPr="002500C0">
        <w:rPr>
          <w:rFonts w:cs="Times New Roman"/>
          <w:color w:val="000000" w:themeColor="text1"/>
          <w:sz w:val="27"/>
          <w:szCs w:val="27"/>
        </w:rPr>
        <w:t>Список используемых сокращений</w:t>
      </w:r>
    </w:p>
    <w:p w:rsidR="00CC2E60" w:rsidRPr="002500C0" w:rsidRDefault="00CC2E60" w:rsidP="00CC2E60">
      <w:pPr>
        <w:jc w:val="center"/>
        <w:rPr>
          <w:rFonts w:cs="Times New Roman"/>
          <w:color w:val="000000" w:themeColor="text1"/>
          <w:sz w:val="27"/>
          <w:szCs w:val="27"/>
        </w:rPr>
      </w:pPr>
    </w:p>
    <w:p w:rsidR="00CC2E60" w:rsidRPr="002500C0" w:rsidRDefault="00CC2E60" w:rsidP="00CC2E60">
      <w:pPr>
        <w:jc w:val="both"/>
        <w:rPr>
          <w:rFonts w:cs="Times New Roman"/>
          <w:color w:val="000000" w:themeColor="text1"/>
          <w:sz w:val="27"/>
          <w:szCs w:val="27"/>
        </w:rPr>
      </w:pPr>
      <w:r w:rsidRPr="002500C0">
        <w:rPr>
          <w:rFonts w:cs="Times New Roman"/>
          <w:color w:val="000000" w:themeColor="text1"/>
          <w:sz w:val="27"/>
          <w:szCs w:val="27"/>
        </w:rPr>
        <w:t>ДК ЯО – департамент культуры Ярославской области</w:t>
      </w:r>
    </w:p>
    <w:p w:rsidR="00CC2E60" w:rsidRPr="002500C0" w:rsidRDefault="00CC2E60" w:rsidP="00CC2E60">
      <w:pPr>
        <w:jc w:val="both"/>
        <w:rPr>
          <w:rFonts w:cs="Times New Roman"/>
          <w:color w:val="000000" w:themeColor="text1"/>
          <w:sz w:val="27"/>
          <w:szCs w:val="27"/>
        </w:rPr>
      </w:pPr>
      <w:r w:rsidRPr="002500C0">
        <w:rPr>
          <w:rFonts w:cs="Times New Roman"/>
          <w:color w:val="000000" w:themeColor="text1"/>
          <w:sz w:val="27"/>
          <w:szCs w:val="27"/>
        </w:rPr>
        <w:t>ОМСУ – органы местного самоуправления муниципальных образований области</w:t>
      </w:r>
    </w:p>
    <w:p w:rsidR="00723D3E" w:rsidRPr="002500C0" w:rsidRDefault="00723D3E" w:rsidP="00CC2E60">
      <w:pPr>
        <w:jc w:val="both"/>
        <w:rPr>
          <w:rFonts w:cs="Times New Roman"/>
          <w:color w:val="000000" w:themeColor="text1"/>
          <w:sz w:val="27"/>
          <w:szCs w:val="27"/>
        </w:rPr>
      </w:pPr>
      <w:r w:rsidRPr="002500C0">
        <w:rPr>
          <w:rFonts w:cs="Times New Roman"/>
          <w:color w:val="000000" w:themeColor="text1"/>
          <w:sz w:val="27"/>
          <w:szCs w:val="27"/>
        </w:rPr>
        <w:t>Управление КТС и МП – Управление культуры, туризма, спорта и молодежной политики</w:t>
      </w:r>
    </w:p>
    <w:p w:rsidR="009B76E3" w:rsidRPr="002500C0" w:rsidRDefault="009B76E3" w:rsidP="00CC2E60">
      <w:pPr>
        <w:jc w:val="both"/>
        <w:rPr>
          <w:rFonts w:cs="Times New Roman"/>
          <w:color w:val="000000" w:themeColor="text1"/>
          <w:sz w:val="27"/>
          <w:szCs w:val="27"/>
        </w:rPr>
      </w:pPr>
      <w:r w:rsidRPr="002500C0">
        <w:rPr>
          <w:rFonts w:cs="Times New Roman"/>
          <w:color w:val="000000" w:themeColor="text1"/>
          <w:sz w:val="27"/>
          <w:szCs w:val="27"/>
        </w:rPr>
        <w:t>СМИ – средства массовой информации</w:t>
      </w:r>
    </w:p>
    <w:p w:rsidR="005E5245" w:rsidRPr="003F6D58" w:rsidRDefault="005E5245" w:rsidP="00CC2E60">
      <w:pPr>
        <w:rPr>
          <w:color w:val="000000" w:themeColor="text1"/>
        </w:rPr>
      </w:pPr>
    </w:p>
    <w:sectPr w:rsidR="005E5245" w:rsidRPr="003F6D58" w:rsidSect="00723D3E">
      <w:headerReference w:type="default" r:id="rId15"/>
      <w:pgSz w:w="16838" w:h="11906" w:orient="landscape"/>
      <w:pgMar w:top="1134" w:right="1134" w:bottom="567" w:left="1134" w:header="709" w:footer="709" w:gutter="0"/>
      <w:pgNumType w:start="1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20" w:rsidRDefault="00041F20" w:rsidP="00E30EA9">
      <w:r>
        <w:separator/>
      </w:r>
    </w:p>
  </w:endnote>
  <w:endnote w:type="continuationSeparator" w:id="0">
    <w:p w:rsidR="00041F20" w:rsidRDefault="00041F20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20" w:rsidRDefault="00041F20" w:rsidP="00E30EA9">
      <w:r>
        <w:separator/>
      </w:r>
    </w:p>
  </w:footnote>
  <w:footnote w:type="continuationSeparator" w:id="0">
    <w:p w:rsidR="00041F20" w:rsidRDefault="00041F20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67" w:rsidRDefault="00B14B67" w:rsidP="002500C0">
    <w:pPr>
      <w:pStyle w:val="a3"/>
      <w:suppressLineNumbers/>
      <w:jc w:val="center"/>
    </w:pPr>
  </w:p>
  <w:p w:rsidR="00B14B67" w:rsidRPr="00C7293B" w:rsidRDefault="00B14B67" w:rsidP="00145AE8">
    <w:pPr>
      <w:pStyle w:val="a3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67" w:rsidRDefault="00B14B67">
    <w:pPr>
      <w:pStyle w:val="a3"/>
      <w:jc w:val="center"/>
    </w:pPr>
  </w:p>
  <w:p w:rsidR="00B14B67" w:rsidRPr="00532191" w:rsidRDefault="00B14B67" w:rsidP="00145AE8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E2A07A0"/>
    <w:multiLevelType w:val="hybridMultilevel"/>
    <w:tmpl w:val="5CD49AAC"/>
    <w:lvl w:ilvl="0" w:tplc="54047D10">
      <w:start w:val="1"/>
      <w:numFmt w:val="decimal"/>
      <w:lvlText w:val="%1."/>
      <w:lvlJc w:val="left"/>
      <w:pPr>
        <w:ind w:left="12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13A4A"/>
    <w:rsid w:val="0002266E"/>
    <w:rsid w:val="00027462"/>
    <w:rsid w:val="00027D5F"/>
    <w:rsid w:val="000311BF"/>
    <w:rsid w:val="00036ED3"/>
    <w:rsid w:val="00041F20"/>
    <w:rsid w:val="00042D76"/>
    <w:rsid w:val="000468D9"/>
    <w:rsid w:val="0004717F"/>
    <w:rsid w:val="000602BC"/>
    <w:rsid w:val="00061701"/>
    <w:rsid w:val="00064332"/>
    <w:rsid w:val="00065542"/>
    <w:rsid w:val="00071399"/>
    <w:rsid w:val="00082120"/>
    <w:rsid w:val="000919D7"/>
    <w:rsid w:val="000919DE"/>
    <w:rsid w:val="000941C8"/>
    <w:rsid w:val="000A1033"/>
    <w:rsid w:val="000B08B9"/>
    <w:rsid w:val="000B6018"/>
    <w:rsid w:val="000C311B"/>
    <w:rsid w:val="000E01F8"/>
    <w:rsid w:val="000E1C5D"/>
    <w:rsid w:val="000E271F"/>
    <w:rsid w:val="000E6A22"/>
    <w:rsid w:val="00117FD7"/>
    <w:rsid w:val="0012395E"/>
    <w:rsid w:val="0012422F"/>
    <w:rsid w:val="00130187"/>
    <w:rsid w:val="001376E6"/>
    <w:rsid w:val="00142288"/>
    <w:rsid w:val="00145AE8"/>
    <w:rsid w:val="001511E4"/>
    <w:rsid w:val="00155173"/>
    <w:rsid w:val="001647FE"/>
    <w:rsid w:val="00175C29"/>
    <w:rsid w:val="00187DC2"/>
    <w:rsid w:val="00196180"/>
    <w:rsid w:val="001A1DEE"/>
    <w:rsid w:val="001A405F"/>
    <w:rsid w:val="001B35FA"/>
    <w:rsid w:val="001B3EDE"/>
    <w:rsid w:val="001C30F1"/>
    <w:rsid w:val="001C78DA"/>
    <w:rsid w:val="001D0FDF"/>
    <w:rsid w:val="001D1501"/>
    <w:rsid w:val="001E6525"/>
    <w:rsid w:val="001F5D5A"/>
    <w:rsid w:val="00214893"/>
    <w:rsid w:val="002306C4"/>
    <w:rsid w:val="002500C0"/>
    <w:rsid w:val="00252058"/>
    <w:rsid w:val="00252706"/>
    <w:rsid w:val="0025719E"/>
    <w:rsid w:val="00260F03"/>
    <w:rsid w:val="00263706"/>
    <w:rsid w:val="002924F5"/>
    <w:rsid w:val="002E7BAD"/>
    <w:rsid w:val="00300C01"/>
    <w:rsid w:val="00304921"/>
    <w:rsid w:val="003416B7"/>
    <w:rsid w:val="00341D90"/>
    <w:rsid w:val="00344C0C"/>
    <w:rsid w:val="003529E5"/>
    <w:rsid w:val="003675BF"/>
    <w:rsid w:val="00373B14"/>
    <w:rsid w:val="00374FA1"/>
    <w:rsid w:val="0038047A"/>
    <w:rsid w:val="00382E4B"/>
    <w:rsid w:val="00383D42"/>
    <w:rsid w:val="00384C8E"/>
    <w:rsid w:val="00386A49"/>
    <w:rsid w:val="00391C07"/>
    <w:rsid w:val="00391E5D"/>
    <w:rsid w:val="00392693"/>
    <w:rsid w:val="00397BAD"/>
    <w:rsid w:val="003A2DCC"/>
    <w:rsid w:val="003A7CB5"/>
    <w:rsid w:val="003A7D0D"/>
    <w:rsid w:val="003B1342"/>
    <w:rsid w:val="003B333F"/>
    <w:rsid w:val="003B34C3"/>
    <w:rsid w:val="003B606F"/>
    <w:rsid w:val="003B7E88"/>
    <w:rsid w:val="003D1E8D"/>
    <w:rsid w:val="003E27E5"/>
    <w:rsid w:val="003F0DC9"/>
    <w:rsid w:val="003F6D58"/>
    <w:rsid w:val="004006BB"/>
    <w:rsid w:val="00403243"/>
    <w:rsid w:val="0040656C"/>
    <w:rsid w:val="00406BC3"/>
    <w:rsid w:val="0042358F"/>
    <w:rsid w:val="00427EBC"/>
    <w:rsid w:val="00430013"/>
    <w:rsid w:val="004335BF"/>
    <w:rsid w:val="0044716C"/>
    <w:rsid w:val="00453911"/>
    <w:rsid w:val="004639D5"/>
    <w:rsid w:val="0046425E"/>
    <w:rsid w:val="00480436"/>
    <w:rsid w:val="00480EBE"/>
    <w:rsid w:val="0049082C"/>
    <w:rsid w:val="00497AE1"/>
    <w:rsid w:val="004B270C"/>
    <w:rsid w:val="004B5230"/>
    <w:rsid w:val="004C077F"/>
    <w:rsid w:val="004C0C0C"/>
    <w:rsid w:val="004C3AF9"/>
    <w:rsid w:val="004E08B0"/>
    <w:rsid w:val="004F7C12"/>
    <w:rsid w:val="0051135E"/>
    <w:rsid w:val="005152B4"/>
    <w:rsid w:val="00520304"/>
    <w:rsid w:val="00522566"/>
    <w:rsid w:val="0053066A"/>
    <w:rsid w:val="00531A3E"/>
    <w:rsid w:val="00542649"/>
    <w:rsid w:val="00544401"/>
    <w:rsid w:val="005477C9"/>
    <w:rsid w:val="00552047"/>
    <w:rsid w:val="00556F68"/>
    <w:rsid w:val="005744B6"/>
    <w:rsid w:val="00587E05"/>
    <w:rsid w:val="005B498C"/>
    <w:rsid w:val="005B50C0"/>
    <w:rsid w:val="005C5DFB"/>
    <w:rsid w:val="005C73F2"/>
    <w:rsid w:val="005D1C4F"/>
    <w:rsid w:val="005D58A2"/>
    <w:rsid w:val="005E5245"/>
    <w:rsid w:val="0060077C"/>
    <w:rsid w:val="00607B69"/>
    <w:rsid w:val="00610B91"/>
    <w:rsid w:val="00623727"/>
    <w:rsid w:val="00623BE4"/>
    <w:rsid w:val="006430AB"/>
    <w:rsid w:val="00644D0B"/>
    <w:rsid w:val="0065774C"/>
    <w:rsid w:val="00660CFA"/>
    <w:rsid w:val="006643A3"/>
    <w:rsid w:val="00681601"/>
    <w:rsid w:val="006832E8"/>
    <w:rsid w:val="00683F41"/>
    <w:rsid w:val="00690343"/>
    <w:rsid w:val="006942AF"/>
    <w:rsid w:val="006A4FC1"/>
    <w:rsid w:val="006B2968"/>
    <w:rsid w:val="006B4855"/>
    <w:rsid w:val="006B7600"/>
    <w:rsid w:val="006C62BA"/>
    <w:rsid w:val="006D0B03"/>
    <w:rsid w:val="006D4801"/>
    <w:rsid w:val="006D676B"/>
    <w:rsid w:val="006D7FEB"/>
    <w:rsid w:val="006E0112"/>
    <w:rsid w:val="006E55F6"/>
    <w:rsid w:val="006F5F27"/>
    <w:rsid w:val="006F7759"/>
    <w:rsid w:val="007050EF"/>
    <w:rsid w:val="007144C8"/>
    <w:rsid w:val="00723D3E"/>
    <w:rsid w:val="00735A00"/>
    <w:rsid w:val="00742EF8"/>
    <w:rsid w:val="007454A6"/>
    <w:rsid w:val="007516CD"/>
    <w:rsid w:val="00755A57"/>
    <w:rsid w:val="00757402"/>
    <w:rsid w:val="00763690"/>
    <w:rsid w:val="00763C3D"/>
    <w:rsid w:val="00764A36"/>
    <w:rsid w:val="007732AD"/>
    <w:rsid w:val="007748D7"/>
    <w:rsid w:val="00775073"/>
    <w:rsid w:val="00786ED0"/>
    <w:rsid w:val="007876A3"/>
    <w:rsid w:val="007903AC"/>
    <w:rsid w:val="007A3DC8"/>
    <w:rsid w:val="007A61C7"/>
    <w:rsid w:val="007B5ABE"/>
    <w:rsid w:val="007B7165"/>
    <w:rsid w:val="007C103F"/>
    <w:rsid w:val="007D168A"/>
    <w:rsid w:val="007D2EB5"/>
    <w:rsid w:val="007D353E"/>
    <w:rsid w:val="007D43D1"/>
    <w:rsid w:val="007D5FC6"/>
    <w:rsid w:val="007E717D"/>
    <w:rsid w:val="00804F51"/>
    <w:rsid w:val="00812670"/>
    <w:rsid w:val="00845E16"/>
    <w:rsid w:val="0085062C"/>
    <w:rsid w:val="008678AF"/>
    <w:rsid w:val="008855B3"/>
    <w:rsid w:val="00887A91"/>
    <w:rsid w:val="00892828"/>
    <w:rsid w:val="008B383B"/>
    <w:rsid w:val="008B6104"/>
    <w:rsid w:val="008E3DF2"/>
    <w:rsid w:val="008F1526"/>
    <w:rsid w:val="008F4628"/>
    <w:rsid w:val="008F73CB"/>
    <w:rsid w:val="00912177"/>
    <w:rsid w:val="00916C05"/>
    <w:rsid w:val="00923A89"/>
    <w:rsid w:val="00924115"/>
    <w:rsid w:val="00931D73"/>
    <w:rsid w:val="00961E00"/>
    <w:rsid w:val="00975DED"/>
    <w:rsid w:val="00997C28"/>
    <w:rsid w:val="009A40C3"/>
    <w:rsid w:val="009B004B"/>
    <w:rsid w:val="009B76E3"/>
    <w:rsid w:val="009C6673"/>
    <w:rsid w:val="009D509B"/>
    <w:rsid w:val="009E69E8"/>
    <w:rsid w:val="009E778B"/>
    <w:rsid w:val="009F5AEA"/>
    <w:rsid w:val="00A07E6F"/>
    <w:rsid w:val="00A301C2"/>
    <w:rsid w:val="00A3094E"/>
    <w:rsid w:val="00A32B63"/>
    <w:rsid w:val="00A33ECF"/>
    <w:rsid w:val="00A358A9"/>
    <w:rsid w:val="00A417AD"/>
    <w:rsid w:val="00A429BE"/>
    <w:rsid w:val="00A45B7D"/>
    <w:rsid w:val="00A64C68"/>
    <w:rsid w:val="00A8176F"/>
    <w:rsid w:val="00A9750C"/>
    <w:rsid w:val="00AA1FB1"/>
    <w:rsid w:val="00AA4A94"/>
    <w:rsid w:val="00AA6B59"/>
    <w:rsid w:val="00AB4558"/>
    <w:rsid w:val="00AB6C54"/>
    <w:rsid w:val="00AC0DF0"/>
    <w:rsid w:val="00AC52A4"/>
    <w:rsid w:val="00AC7D66"/>
    <w:rsid w:val="00AE0265"/>
    <w:rsid w:val="00AE1066"/>
    <w:rsid w:val="00AE12D2"/>
    <w:rsid w:val="00AE3646"/>
    <w:rsid w:val="00AE3E9D"/>
    <w:rsid w:val="00B02C75"/>
    <w:rsid w:val="00B02E86"/>
    <w:rsid w:val="00B062E5"/>
    <w:rsid w:val="00B06C76"/>
    <w:rsid w:val="00B07490"/>
    <w:rsid w:val="00B14B67"/>
    <w:rsid w:val="00B229BC"/>
    <w:rsid w:val="00B251BC"/>
    <w:rsid w:val="00B32C3A"/>
    <w:rsid w:val="00B37E3F"/>
    <w:rsid w:val="00B5094A"/>
    <w:rsid w:val="00B56E35"/>
    <w:rsid w:val="00B63372"/>
    <w:rsid w:val="00B702FD"/>
    <w:rsid w:val="00B82198"/>
    <w:rsid w:val="00B83B9E"/>
    <w:rsid w:val="00B92762"/>
    <w:rsid w:val="00B93DAC"/>
    <w:rsid w:val="00B944A9"/>
    <w:rsid w:val="00B96288"/>
    <w:rsid w:val="00BA1929"/>
    <w:rsid w:val="00BA755A"/>
    <w:rsid w:val="00BB0A2F"/>
    <w:rsid w:val="00BB1236"/>
    <w:rsid w:val="00BB1812"/>
    <w:rsid w:val="00BC416A"/>
    <w:rsid w:val="00BC6BE5"/>
    <w:rsid w:val="00BE3EFD"/>
    <w:rsid w:val="00C1611D"/>
    <w:rsid w:val="00C467B6"/>
    <w:rsid w:val="00C476B4"/>
    <w:rsid w:val="00C53377"/>
    <w:rsid w:val="00C548C5"/>
    <w:rsid w:val="00C643B3"/>
    <w:rsid w:val="00C64574"/>
    <w:rsid w:val="00C7293B"/>
    <w:rsid w:val="00C73224"/>
    <w:rsid w:val="00C73607"/>
    <w:rsid w:val="00C76701"/>
    <w:rsid w:val="00C81C7A"/>
    <w:rsid w:val="00C84AA4"/>
    <w:rsid w:val="00C85667"/>
    <w:rsid w:val="00C85ED3"/>
    <w:rsid w:val="00C909D4"/>
    <w:rsid w:val="00CA2615"/>
    <w:rsid w:val="00CA70B8"/>
    <w:rsid w:val="00CA7ABE"/>
    <w:rsid w:val="00CC2E60"/>
    <w:rsid w:val="00CC78F1"/>
    <w:rsid w:val="00CD2AD3"/>
    <w:rsid w:val="00CD749C"/>
    <w:rsid w:val="00CE0113"/>
    <w:rsid w:val="00D00EFB"/>
    <w:rsid w:val="00D07E3E"/>
    <w:rsid w:val="00D279E4"/>
    <w:rsid w:val="00D4027F"/>
    <w:rsid w:val="00D4388D"/>
    <w:rsid w:val="00D44396"/>
    <w:rsid w:val="00D6014E"/>
    <w:rsid w:val="00D64B94"/>
    <w:rsid w:val="00D67816"/>
    <w:rsid w:val="00D72188"/>
    <w:rsid w:val="00D72C55"/>
    <w:rsid w:val="00D8009D"/>
    <w:rsid w:val="00D87C19"/>
    <w:rsid w:val="00DA21CD"/>
    <w:rsid w:val="00DC20A1"/>
    <w:rsid w:val="00DC292D"/>
    <w:rsid w:val="00DD0F1E"/>
    <w:rsid w:val="00DD429A"/>
    <w:rsid w:val="00DE71B2"/>
    <w:rsid w:val="00DF04D5"/>
    <w:rsid w:val="00DF18E8"/>
    <w:rsid w:val="00DF472A"/>
    <w:rsid w:val="00DF475B"/>
    <w:rsid w:val="00DF4BB0"/>
    <w:rsid w:val="00E013E1"/>
    <w:rsid w:val="00E01F2F"/>
    <w:rsid w:val="00E1407E"/>
    <w:rsid w:val="00E26947"/>
    <w:rsid w:val="00E30EA9"/>
    <w:rsid w:val="00E32CE9"/>
    <w:rsid w:val="00E52454"/>
    <w:rsid w:val="00E90556"/>
    <w:rsid w:val="00E91C0E"/>
    <w:rsid w:val="00EA3BCC"/>
    <w:rsid w:val="00EA4E3C"/>
    <w:rsid w:val="00EB3E70"/>
    <w:rsid w:val="00EC33D0"/>
    <w:rsid w:val="00ED4B1D"/>
    <w:rsid w:val="00EE1BEB"/>
    <w:rsid w:val="00EE2C50"/>
    <w:rsid w:val="00EE6169"/>
    <w:rsid w:val="00EF0CD6"/>
    <w:rsid w:val="00F02D98"/>
    <w:rsid w:val="00F12532"/>
    <w:rsid w:val="00F17114"/>
    <w:rsid w:val="00F17BF3"/>
    <w:rsid w:val="00F262B4"/>
    <w:rsid w:val="00F34DBC"/>
    <w:rsid w:val="00F41A2A"/>
    <w:rsid w:val="00F423DA"/>
    <w:rsid w:val="00F63D0A"/>
    <w:rsid w:val="00F763CD"/>
    <w:rsid w:val="00F84AF4"/>
    <w:rsid w:val="00F85ABF"/>
    <w:rsid w:val="00FA04A3"/>
    <w:rsid w:val="00FA17F5"/>
    <w:rsid w:val="00FA3940"/>
    <w:rsid w:val="00FD490A"/>
    <w:rsid w:val="00FE3EA2"/>
    <w:rsid w:val="00FF684B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CC2E6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C2E6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C2E60"/>
  </w:style>
  <w:style w:type="paragraph" w:customStyle="1" w:styleId="a9">
    <w:name w:val="Нормальный (таблица)"/>
    <w:basedOn w:val="a"/>
    <w:next w:val="a"/>
    <w:uiPriority w:val="99"/>
    <w:rsid w:val="00CC2E60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C2E60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CC2E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C2E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2E6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2E6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2E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2E6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C2E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2E60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CC2E60"/>
    <w:rPr>
      <w:color w:val="0000FF"/>
      <w:u w:val="single"/>
    </w:rPr>
  </w:style>
  <w:style w:type="paragraph" w:customStyle="1" w:styleId="af4">
    <w:name w:val="Стиль"/>
    <w:rsid w:val="00CC2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basedOn w:val="a0"/>
    <w:rsid w:val="003F6D58"/>
    <w:rPr>
      <w:rFonts w:ascii="Segoe UI" w:hAnsi="Segoe UI" w:cs="Segoe UI" w:hint="default"/>
      <w:color w:val="000000"/>
      <w:sz w:val="20"/>
      <w:szCs w:val="20"/>
    </w:rPr>
  </w:style>
  <w:style w:type="paragraph" w:customStyle="1" w:styleId="western">
    <w:name w:val="western"/>
    <w:basedOn w:val="a"/>
    <w:rsid w:val="00C5337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F76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CC2E6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C2E6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C2E60"/>
  </w:style>
  <w:style w:type="paragraph" w:customStyle="1" w:styleId="a9">
    <w:name w:val="Нормальный (таблица)"/>
    <w:basedOn w:val="a"/>
    <w:next w:val="a"/>
    <w:uiPriority w:val="99"/>
    <w:rsid w:val="00CC2E60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C2E60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CC2E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C2E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2E6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2E6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2E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2E6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C2E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2E60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CC2E60"/>
    <w:rPr>
      <w:color w:val="0000FF"/>
      <w:u w:val="single"/>
    </w:rPr>
  </w:style>
  <w:style w:type="paragraph" w:customStyle="1" w:styleId="af4">
    <w:name w:val="Стиль"/>
    <w:rsid w:val="00CC2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basedOn w:val="a0"/>
    <w:rsid w:val="003F6D58"/>
    <w:rPr>
      <w:rFonts w:ascii="Segoe UI" w:hAnsi="Segoe UI" w:cs="Segoe UI" w:hint="default"/>
      <w:color w:val="000000"/>
      <w:sz w:val="20"/>
      <w:szCs w:val="20"/>
    </w:rPr>
  </w:style>
  <w:style w:type="paragraph" w:customStyle="1" w:styleId="western">
    <w:name w:val="western"/>
    <w:basedOn w:val="a"/>
    <w:rsid w:val="00C5337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F76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us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52C9E888-C912-44AE-AA24-ED83FFB8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10</TotalTime>
  <Pages>20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Smto_3</cp:lastModifiedBy>
  <cp:revision>3</cp:revision>
  <cp:lastPrinted>2016-04-21T06:03:00Z</cp:lastPrinted>
  <dcterms:created xsi:type="dcterms:W3CDTF">2016-04-21T05:54:00Z</dcterms:created>
  <dcterms:modified xsi:type="dcterms:W3CDTF">2016-04-21T06:04:00Z</dcterms:modified>
</cp:coreProperties>
</file>