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6" w:rsidRDefault="00E01626" w:rsidP="00E01626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07D129" wp14:editId="39EFC6A5">
            <wp:simplePos x="0" y="0"/>
            <wp:positionH relativeFrom="column">
              <wp:posOffset>2771511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ГАВРИЛОВ-ЯМСКОГО</w:t>
      </w: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E01626" w:rsidRDefault="00E01626" w:rsidP="00E01626">
      <w:pPr>
        <w:pStyle w:val="3"/>
        <w:spacing w:after="0"/>
        <w:jc w:val="center"/>
        <w:rPr>
          <w:sz w:val="26"/>
          <w:szCs w:val="26"/>
        </w:rPr>
      </w:pPr>
    </w:p>
    <w:p w:rsidR="00E01626" w:rsidRDefault="00E01626" w:rsidP="00E016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1626" w:rsidRDefault="00E01626" w:rsidP="00E01626">
      <w:pPr>
        <w:jc w:val="both"/>
        <w:rPr>
          <w:sz w:val="44"/>
          <w:szCs w:val="44"/>
        </w:rPr>
      </w:pPr>
    </w:p>
    <w:p w:rsidR="00E01626" w:rsidRPr="00CE7679" w:rsidRDefault="00CE7679" w:rsidP="00E01626">
      <w:pPr>
        <w:jc w:val="both"/>
      </w:pPr>
      <w:r w:rsidRPr="00CE7679">
        <w:t>27.05.2016   № 560</w:t>
      </w:r>
    </w:p>
    <w:p w:rsidR="00E01626" w:rsidRPr="00CE7679" w:rsidRDefault="00E01626" w:rsidP="00E01626">
      <w:pPr>
        <w:pStyle w:val="a3"/>
        <w:spacing w:after="0"/>
        <w:jc w:val="both"/>
      </w:pPr>
    </w:p>
    <w:p w:rsidR="0070676C" w:rsidRPr="00CE7679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>О внесении изменений</w:t>
      </w:r>
    </w:p>
    <w:p w:rsidR="0070676C" w:rsidRPr="00CE7679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>в постановление Администрации</w:t>
      </w:r>
    </w:p>
    <w:p w:rsidR="0070676C" w:rsidRPr="00CE7679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 xml:space="preserve">Гаврилов-Ямского </w:t>
      </w:r>
    </w:p>
    <w:p w:rsidR="0070676C" w:rsidRPr="00CE7679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 xml:space="preserve">муниципального района </w:t>
      </w:r>
    </w:p>
    <w:p w:rsidR="00E01626" w:rsidRPr="00CE7679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 xml:space="preserve">от 29.12.2014г. №1955  </w:t>
      </w:r>
    </w:p>
    <w:p w:rsidR="00E01626" w:rsidRPr="00CE7679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DB3A37" w:rsidRPr="00CE7679" w:rsidRDefault="00DB3A37" w:rsidP="00DB3A3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679">
        <w:rPr>
          <w:sz w:val="28"/>
          <w:szCs w:val="28"/>
        </w:rPr>
        <w:t>В целях оптимизации расходов и эффективного использования бюджетных средств, руководствуясь ст. 26 Устава Гаврилов-Ямского муниципального района,</w:t>
      </w:r>
    </w:p>
    <w:p w:rsidR="00E01626" w:rsidRPr="00CE7679" w:rsidRDefault="00E01626" w:rsidP="007B16E6">
      <w:pPr>
        <w:pStyle w:val="3"/>
        <w:spacing w:after="0"/>
        <w:ind w:firstLine="851"/>
        <w:jc w:val="both"/>
        <w:rPr>
          <w:sz w:val="28"/>
          <w:szCs w:val="28"/>
        </w:rPr>
      </w:pPr>
    </w:p>
    <w:p w:rsidR="00E01626" w:rsidRPr="00CE7679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CE7679">
        <w:rPr>
          <w:sz w:val="28"/>
          <w:szCs w:val="28"/>
        </w:rPr>
        <w:t>АДМИНИСТРАЦИЯ МУНИЦИПАЛЬНОГО РАЙОНА ПОСТАНОВЛЯЕТ:</w:t>
      </w:r>
    </w:p>
    <w:p w:rsidR="00E01626" w:rsidRPr="00CE7679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6D495D" w:rsidRPr="00CE7679" w:rsidRDefault="006D495D" w:rsidP="007B16E6">
      <w:pPr>
        <w:keepNext/>
        <w:tabs>
          <w:tab w:val="left" w:pos="851"/>
        </w:tabs>
        <w:ind w:firstLine="851"/>
        <w:jc w:val="both"/>
      </w:pPr>
      <w:r w:rsidRPr="00CE7679">
        <w:t>1. Внести изменения в постановление Администрации Гаврилов-Ямского муниципального района от 29.12.2014г.</w:t>
      </w:r>
      <w:r w:rsidR="00FF7380" w:rsidRPr="00CE7679">
        <w:t xml:space="preserve"> №</w:t>
      </w:r>
      <w:r w:rsidR="001C4AE8" w:rsidRPr="00CE7679">
        <w:t>1955 «</w:t>
      </w:r>
      <w:r w:rsidRPr="00CE7679">
        <w:t>Об утверждении муниципальной целевой программы «Возрождение традиционной народной культуры» на 2015-2017гг.»</w:t>
      </w:r>
      <w:r w:rsidR="007B16E6" w:rsidRPr="00CE7679">
        <w:t xml:space="preserve">, </w:t>
      </w:r>
      <w:r w:rsidR="00DB3A37" w:rsidRPr="00CE7679">
        <w:t>изложив п</w:t>
      </w:r>
      <w:r w:rsidR="007B16E6" w:rsidRPr="00CE7679">
        <w:t xml:space="preserve">риложение к постановлению в новой редакции  (Приложение).  </w:t>
      </w:r>
    </w:p>
    <w:p w:rsidR="00CA66BC" w:rsidRPr="00CE7679" w:rsidRDefault="00CA66BC" w:rsidP="00CA66BC">
      <w:pPr>
        <w:ind w:firstLine="709"/>
        <w:contextualSpacing/>
        <w:jc w:val="both"/>
      </w:pPr>
      <w:r w:rsidRPr="00CE7679">
        <w:t xml:space="preserve">2. </w:t>
      </w:r>
      <w:r w:rsidR="001C4AE8" w:rsidRPr="00CE7679">
        <w:t>Контроль за</w:t>
      </w:r>
      <w:r w:rsidRPr="00CE7679">
        <w:t xml:space="preserve"> исполнением настоящего постановления возложить на первого заместителя Главы </w:t>
      </w:r>
      <w:r w:rsidR="001C4AE8" w:rsidRPr="00CE7679">
        <w:t>Администрации муниципального</w:t>
      </w:r>
      <w:r w:rsidRPr="00CE7679">
        <w:t xml:space="preserve"> района </w:t>
      </w:r>
      <w:proofErr w:type="spellStart"/>
      <w:r w:rsidRPr="00CE7679">
        <w:t>Забаева</w:t>
      </w:r>
      <w:proofErr w:type="spellEnd"/>
      <w:r w:rsidRPr="00CE7679">
        <w:t xml:space="preserve"> А.А.</w:t>
      </w:r>
    </w:p>
    <w:p w:rsidR="00CA66BC" w:rsidRPr="00CE7679" w:rsidRDefault="00CA66BC" w:rsidP="00CA66BC">
      <w:pPr>
        <w:ind w:firstLine="709"/>
        <w:contextualSpacing/>
        <w:jc w:val="both"/>
      </w:pPr>
      <w:r w:rsidRPr="00CE7679">
        <w:t xml:space="preserve"> 3. Постановление опубликовать в районной массовой газете «Гаврилов-</w:t>
      </w:r>
      <w:proofErr w:type="spellStart"/>
      <w:r w:rsidRPr="00CE7679">
        <w:t>Ямский</w:t>
      </w:r>
      <w:proofErr w:type="spellEnd"/>
      <w:r w:rsidRPr="00CE7679">
        <w:t xml:space="preserve"> вестник» и разместить на официальном сайте Администрации муниципального района в сети Интернет.</w:t>
      </w:r>
    </w:p>
    <w:p w:rsidR="00CA66BC" w:rsidRPr="00CE7679" w:rsidRDefault="00CA66BC" w:rsidP="00CA66BC">
      <w:pPr>
        <w:ind w:firstLine="709"/>
        <w:contextualSpacing/>
        <w:jc w:val="both"/>
      </w:pPr>
      <w:r w:rsidRPr="00CE7679">
        <w:t xml:space="preserve"> 4. Постановление вступает в силу с момента официального опубликования.</w:t>
      </w:r>
    </w:p>
    <w:p w:rsidR="00E01626" w:rsidRPr="00CE7679" w:rsidRDefault="00E01626" w:rsidP="00E01626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E01626" w:rsidRPr="00CE7679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E01626" w:rsidRPr="00CE7679" w:rsidRDefault="00E01626" w:rsidP="00E01626">
      <w:pPr>
        <w:jc w:val="both"/>
      </w:pPr>
      <w:r w:rsidRPr="00CE7679">
        <w:t>Глава Администрации</w:t>
      </w:r>
    </w:p>
    <w:p w:rsidR="00E01626" w:rsidRPr="00CE7679" w:rsidRDefault="00E01626" w:rsidP="00E01626">
      <w:pPr>
        <w:jc w:val="both"/>
      </w:pPr>
      <w:r w:rsidRPr="00CE7679">
        <w:t>муниципального района</w:t>
      </w:r>
      <w:r w:rsidRPr="00CE7679">
        <w:tab/>
      </w:r>
      <w:r w:rsidRPr="00CE7679">
        <w:tab/>
      </w:r>
      <w:r w:rsidRPr="00CE7679">
        <w:tab/>
        <w:t xml:space="preserve">                В.И. Серебряков</w:t>
      </w: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DB3A37" w:rsidRPr="00CE7679" w:rsidRDefault="00DB3A37" w:rsidP="00E01626">
      <w:pPr>
        <w:jc w:val="both"/>
      </w:pPr>
    </w:p>
    <w:p w:rsidR="00E01626" w:rsidRPr="00CE7679" w:rsidRDefault="00E01626" w:rsidP="007B16E6">
      <w:pPr>
        <w:ind w:left="4900"/>
        <w:jc w:val="center"/>
      </w:pPr>
    </w:p>
    <w:p w:rsidR="00E01626" w:rsidRPr="00CE7679" w:rsidRDefault="00E01626" w:rsidP="00E01626">
      <w:pPr>
        <w:ind w:left="4900"/>
        <w:jc w:val="right"/>
      </w:pPr>
      <w:r w:rsidRPr="00CE7679">
        <w:lastRenderedPageBreak/>
        <w:t>Приложение к постановлению</w:t>
      </w:r>
    </w:p>
    <w:p w:rsidR="00E01626" w:rsidRPr="00CE7679" w:rsidRDefault="00E01626" w:rsidP="00E01626">
      <w:pPr>
        <w:ind w:left="4900"/>
        <w:jc w:val="right"/>
      </w:pPr>
      <w:r w:rsidRPr="00CE7679">
        <w:t xml:space="preserve">Администрации муниципального </w:t>
      </w:r>
    </w:p>
    <w:p w:rsidR="00E01626" w:rsidRPr="00CE7679" w:rsidRDefault="00E01626" w:rsidP="00E01626">
      <w:pPr>
        <w:ind w:left="4900"/>
        <w:jc w:val="right"/>
      </w:pPr>
      <w:r w:rsidRPr="00CE7679">
        <w:t xml:space="preserve">района от </w:t>
      </w:r>
      <w:r w:rsidR="00CE7679">
        <w:t>27.05.2016   № 560</w:t>
      </w:r>
    </w:p>
    <w:p w:rsidR="00E01626" w:rsidRPr="00CE7679" w:rsidRDefault="00E01626" w:rsidP="00E01626">
      <w:pPr>
        <w:jc w:val="right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center"/>
      </w:pPr>
    </w:p>
    <w:p w:rsidR="00E01626" w:rsidRPr="00CE7679" w:rsidRDefault="00E01626" w:rsidP="00E01626">
      <w:pPr>
        <w:tabs>
          <w:tab w:val="left" w:pos="2418"/>
          <w:tab w:val="center" w:pos="4677"/>
        </w:tabs>
        <w:spacing w:line="360" w:lineRule="auto"/>
        <w:rPr>
          <w:sz w:val="32"/>
          <w:szCs w:val="32"/>
        </w:rPr>
      </w:pPr>
      <w:r w:rsidRPr="00CE7679">
        <w:tab/>
      </w:r>
      <w:r w:rsidRPr="00CE7679">
        <w:tab/>
      </w:r>
      <w:r w:rsidRPr="00CE7679">
        <w:rPr>
          <w:sz w:val="32"/>
          <w:szCs w:val="32"/>
        </w:rPr>
        <w:t>Муниципальная целевая программа</w:t>
      </w:r>
    </w:p>
    <w:p w:rsidR="00E01626" w:rsidRPr="00CE7679" w:rsidRDefault="00E01626" w:rsidP="00E01626">
      <w:pPr>
        <w:spacing w:line="360" w:lineRule="auto"/>
        <w:jc w:val="center"/>
        <w:rPr>
          <w:sz w:val="32"/>
          <w:szCs w:val="32"/>
        </w:rPr>
      </w:pPr>
      <w:r w:rsidRPr="00CE7679">
        <w:rPr>
          <w:sz w:val="32"/>
          <w:szCs w:val="32"/>
        </w:rPr>
        <w:t>«Возрождение традиционной народной культуры»</w:t>
      </w:r>
    </w:p>
    <w:p w:rsidR="00E01626" w:rsidRPr="00CE7679" w:rsidRDefault="00E01626" w:rsidP="00E01626">
      <w:pPr>
        <w:spacing w:line="360" w:lineRule="auto"/>
        <w:jc w:val="center"/>
      </w:pPr>
      <w:r w:rsidRPr="00CE7679">
        <w:t>на 2015-2017 гг.</w:t>
      </w:r>
    </w:p>
    <w:p w:rsidR="00E01626" w:rsidRPr="00CE7679" w:rsidRDefault="00E01626" w:rsidP="00E01626">
      <w:pPr>
        <w:jc w:val="center"/>
      </w:pPr>
    </w:p>
    <w:p w:rsidR="00E01626" w:rsidRPr="00CE7679" w:rsidRDefault="00E01626" w:rsidP="00E01626">
      <w:pPr>
        <w:jc w:val="center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6D495D" w:rsidRPr="00CE7679" w:rsidRDefault="006D495D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Pr="00CE7679" w:rsidRDefault="00E01626" w:rsidP="00E01626">
      <w:pPr>
        <w:jc w:val="both"/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DB3A37" w:rsidRDefault="00DB3A37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CE7679" w:rsidRDefault="00CE7679" w:rsidP="006D495D">
      <w:pPr>
        <w:pStyle w:val="a5"/>
        <w:jc w:val="center"/>
        <w:rPr>
          <w:sz w:val="24"/>
          <w:szCs w:val="24"/>
        </w:rPr>
      </w:pPr>
    </w:p>
    <w:p w:rsidR="006D495D" w:rsidRPr="00CE7679" w:rsidRDefault="006D495D" w:rsidP="006D495D">
      <w:pPr>
        <w:pStyle w:val="a5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lastRenderedPageBreak/>
        <w:t xml:space="preserve">Паспорт </w:t>
      </w:r>
    </w:p>
    <w:p w:rsidR="006D495D" w:rsidRPr="00CE7679" w:rsidRDefault="006D495D" w:rsidP="006D495D">
      <w:pPr>
        <w:pStyle w:val="a5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t xml:space="preserve">Муниципальной целевой программы </w:t>
      </w:r>
    </w:p>
    <w:p w:rsidR="006D495D" w:rsidRPr="00CE7679" w:rsidRDefault="006D495D" w:rsidP="006D495D">
      <w:pPr>
        <w:pStyle w:val="a5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t xml:space="preserve">«Возрождение традиционной народной культуры» </w:t>
      </w:r>
    </w:p>
    <w:p w:rsidR="006D495D" w:rsidRPr="00CE7679" w:rsidRDefault="006D495D" w:rsidP="006D495D">
      <w:pPr>
        <w:pStyle w:val="a5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t>на 2015-2017гг.</w:t>
      </w:r>
    </w:p>
    <w:p w:rsidR="006D495D" w:rsidRPr="00FE7D7C" w:rsidRDefault="006D495D" w:rsidP="006D495D">
      <w:pPr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5870"/>
      </w:tblGrid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Муниципальной целевой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</w:t>
            </w:r>
            <w:r w:rsidRPr="00FE7D7C">
              <w:rPr>
                <w:sz w:val="24"/>
                <w:szCs w:val="24"/>
              </w:rPr>
              <w:t>«Возрождение традиционной народной культуры» на 2015-2017гг.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Куратор  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Первый заместитель Главы Админ</w:t>
            </w:r>
            <w:r>
              <w:rPr>
                <w:color w:val="000000"/>
                <w:sz w:val="24"/>
                <w:szCs w:val="24"/>
              </w:rPr>
              <w:t xml:space="preserve">истрации муниципального района </w:t>
            </w:r>
            <w:proofErr w:type="spellStart"/>
            <w:r w:rsidRPr="00FE7D7C">
              <w:rPr>
                <w:color w:val="000000"/>
                <w:sz w:val="24"/>
                <w:szCs w:val="24"/>
              </w:rPr>
              <w:t>Забаев</w:t>
            </w:r>
            <w:proofErr w:type="spellEnd"/>
            <w:r w:rsidRPr="00FE7D7C">
              <w:rPr>
                <w:color w:val="000000"/>
                <w:sz w:val="24"/>
                <w:szCs w:val="24"/>
              </w:rPr>
              <w:t xml:space="preserve"> Андрей Александрович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Управление культуры, туризма, спорта и молодёжной политики администрации Гаврилов-Ямского муниципального района.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Муниципальной целевой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района.</w:t>
            </w:r>
          </w:p>
        </w:tc>
      </w:tr>
      <w:tr w:rsidR="006D495D" w:rsidTr="00EA7D11">
        <w:trPr>
          <w:trHeight w:val="90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870" w:type="dxa"/>
          </w:tcPr>
          <w:p w:rsidR="006D495D" w:rsidRPr="00331960" w:rsidRDefault="00DB3A37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495D" w:rsidRPr="00331960">
              <w:rPr>
                <w:color w:val="000000"/>
                <w:sz w:val="24"/>
                <w:szCs w:val="24"/>
              </w:rPr>
              <w:t>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  <w:r w:rsidR="006D495D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EA7D11">
        <w:trPr>
          <w:trHeight w:val="471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7"/>
              <w:numPr>
                <w:ilvl w:val="0"/>
                <w:numId w:val="7"/>
              </w:numPr>
              <w:ind w:left="240" w:hanging="284"/>
            </w:pPr>
            <w:r w:rsidRPr="00331960">
              <w:t>Организационно - образовательное сопров</w:t>
            </w:r>
            <w:r>
              <w:t>ождение, обучение специалистов.</w:t>
            </w:r>
          </w:p>
        </w:tc>
      </w:tr>
      <w:tr w:rsidR="006D495D" w:rsidTr="00EA7D11">
        <w:trPr>
          <w:trHeight w:val="90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numPr>
                <w:ilvl w:val="0"/>
                <w:numId w:val="7"/>
              </w:numPr>
              <w:ind w:left="240" w:hanging="284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  граждан, регулярно    участвующих    в   работе любительских объединений народного творчества,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проведённых программных мероприятий,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посещений программных мероприятий,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собраний фольклорно-этнографических материалов,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2015 -2017 годы.</w:t>
            </w:r>
          </w:p>
        </w:tc>
      </w:tr>
      <w:tr w:rsidR="006D495D" w:rsidTr="00EA7D11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Общий 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BF56E4">
              <w:rPr>
                <w:sz w:val="24"/>
                <w:szCs w:val="24"/>
                <w:u w:val="single"/>
              </w:rPr>
              <w:t>434</w:t>
            </w:r>
            <w:r w:rsidRPr="00331960">
              <w:rPr>
                <w:sz w:val="24"/>
                <w:szCs w:val="24"/>
                <w:u w:val="single"/>
              </w:rPr>
              <w:t>,00*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 (бюджет муниципального района)</w:t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в т. ч. по годам: 2015г. – </w:t>
            </w:r>
            <w:r w:rsidRPr="00331960">
              <w:rPr>
                <w:sz w:val="24"/>
                <w:szCs w:val="24"/>
                <w:u w:val="single"/>
              </w:rPr>
              <w:t>80,00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 w:rsidRPr="00331960">
              <w:rPr>
                <w:sz w:val="24"/>
                <w:szCs w:val="24"/>
              </w:rPr>
              <w:tab/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2016г. – </w:t>
            </w:r>
            <w:r w:rsidR="001C4AE8">
              <w:rPr>
                <w:sz w:val="24"/>
                <w:szCs w:val="24"/>
                <w:u w:val="single"/>
              </w:rPr>
              <w:t>80</w:t>
            </w:r>
            <w:r w:rsidR="00BF56E4">
              <w:rPr>
                <w:sz w:val="24"/>
                <w:szCs w:val="24"/>
                <w:u w:val="single"/>
              </w:rPr>
              <w:t>,00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</w:p>
          <w:p w:rsidR="006D495D" w:rsidRDefault="006D495D" w:rsidP="00BF56E4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2017г. – </w:t>
            </w:r>
            <w:r w:rsidR="00BF56E4">
              <w:rPr>
                <w:sz w:val="24"/>
                <w:szCs w:val="24"/>
                <w:u w:val="single"/>
              </w:rPr>
              <w:t>274</w:t>
            </w:r>
            <w:r w:rsidRPr="00331960">
              <w:rPr>
                <w:sz w:val="24"/>
                <w:szCs w:val="24"/>
                <w:u w:val="single"/>
              </w:rPr>
              <w:t>,00*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495D" w:rsidTr="00EA7D11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лица, телефон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1960">
              <w:rPr>
                <w:color w:val="000000"/>
                <w:sz w:val="24"/>
                <w:szCs w:val="24"/>
              </w:rPr>
              <w:t>Билялова</w:t>
            </w:r>
            <w:proofErr w:type="spellEnd"/>
            <w:r w:rsidRPr="00331960">
              <w:rPr>
                <w:color w:val="000000"/>
                <w:sz w:val="24"/>
                <w:szCs w:val="24"/>
              </w:rPr>
              <w:t xml:space="preserve"> Г.Н. – начальник </w:t>
            </w:r>
            <w:proofErr w:type="spellStart"/>
            <w:r w:rsidRPr="00331960"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31960">
              <w:rPr>
                <w:color w:val="000000"/>
                <w:sz w:val="24"/>
                <w:szCs w:val="24"/>
              </w:rPr>
              <w:t>Администрации Гаврилов</w:t>
            </w:r>
            <w:r>
              <w:rPr>
                <w:color w:val="000000"/>
                <w:sz w:val="24"/>
                <w:szCs w:val="24"/>
              </w:rPr>
              <w:t xml:space="preserve">-Ямского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района, т</w:t>
            </w:r>
            <w:r w:rsidRPr="00331960">
              <w:rPr>
                <w:color w:val="000000"/>
                <w:sz w:val="24"/>
                <w:szCs w:val="24"/>
              </w:rPr>
              <w:t>. (48534) 2-97-42.</w:t>
            </w:r>
          </w:p>
          <w:p w:rsidR="006D495D" w:rsidRPr="00331960" w:rsidRDefault="006D495D" w:rsidP="00EA7D11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Иродова А.С. – директор МБУ ЦНТ, т. (48534) 2-36-51</w:t>
            </w:r>
          </w:p>
        </w:tc>
      </w:tr>
    </w:tbl>
    <w:p w:rsidR="006D495D" w:rsidRPr="00C84655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D495D" w:rsidRPr="00CE7679" w:rsidRDefault="006D495D" w:rsidP="006D495D">
      <w:pPr>
        <w:pStyle w:val="a5"/>
        <w:ind w:left="0" w:firstLine="360"/>
        <w:jc w:val="center"/>
        <w:rPr>
          <w:sz w:val="27"/>
          <w:szCs w:val="27"/>
          <w:u w:val="single"/>
        </w:rPr>
      </w:pPr>
      <w:r w:rsidRPr="00CE7679">
        <w:rPr>
          <w:sz w:val="27"/>
          <w:szCs w:val="27"/>
          <w:u w:val="single"/>
        </w:rPr>
        <w:t>Раздел 1. Характеристика (содержание) проблемы и обоснование необходимости её решения программно-целевым методом.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Исходя из общих начал и смысла правовых норм, отраженных в указанном выше перечне законодательных актов, можно определить местное традиционное народное художественное творчество как деятельность по созданию и (или) интерпретации культурных ценностей, являющихся отражением культурной и национальной самобытности общества. Международное законодательство в отношении традиционной народной культуры употребляет термин, рекомендованный ЮНЕСКО «нематериальное культурное наследие». Нематериальное культурное наследие — обычаи, знания, навыки, предметы, культурные пространства, признанные сообществами в качестве культурного наследия и свидетельствующие о культурном разнообразии народов мира (см. Конвенцию ЮНЕСКО от 17 октября 2003 г.). Нематериальное культурное наследие проявляется в следующих областях: устные традиции; исполнительские искусства; обычаи, обряды, празднества; знания и навыки, связанные с традиционными ремеслами. Сохранение (охрана) —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Процессы   глобализации   поставили   в   качестве   важнейшей   государственной   задачи сохранение нематериального культурного наследия. В этом контексте развитие народного творчества и трансляция лучших образцов духовной культуры последующим поколениям, как основы идентификации нации, является обязанностью соответствующих государственных и муниципальных структур, закрепленной в Федеральном законе № 199-ФЗ. Актуальность программы обусловлена тем, что в процессе реформирования российского общества едва ли не самым ощутимым достижением стало осознание значимости фундаментальных ценностей отечественной культуры, в том числе - традиционной народной культуры.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Традиционная народная культура - совокупность основанных на традициях культурного сообщества ценностей, являющихся отражением культурной и национальной самобытности общества. Ее формы включают, в частности, язык, словесность, музыку, танцы, игры, мифологию, обряды, обычаи, ремесла и другие виды творческой деятельности человека. Образцы и ценности традиционной народной культуры передаются устно, путем имитации или другими способами.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Издревле народная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 в себе селективные и нормативно-эвристические функции.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Необходимость обращения к глубинным пластам народной культуры в современных условиях, восстановления, сложившихся веками социально-</w:t>
      </w:r>
      <w:r w:rsidRPr="00CE7679">
        <w:rPr>
          <w:color w:val="000000"/>
          <w:sz w:val="27"/>
          <w:szCs w:val="27"/>
        </w:rPr>
        <w:lastRenderedPageBreak/>
        <w:t>культурных функций традиционной культуры детерминирована рядом тенденций: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- созданием российской государственности на основе национально-культурного многообразия, признания ценности каждой из самобытных культур народов России и создания условий для их изучения и сохранения в современном социуме;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- тенденцией к восстановлению традиционной отечественной ценностно-нормативной системы общественной жизни;</w:t>
      </w:r>
    </w:p>
    <w:p w:rsidR="006D495D" w:rsidRPr="00CE7679" w:rsidRDefault="006D495D" w:rsidP="006D495D">
      <w:pPr>
        <w:pStyle w:val="a5"/>
        <w:ind w:left="0" w:firstLine="36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- ростом национального самосознания народов России и связанного с этим интереса к культурно-историческим и национально-культурным традициям.</w:t>
      </w:r>
    </w:p>
    <w:p w:rsidR="006D495D" w:rsidRPr="00CE7679" w:rsidRDefault="006D495D" w:rsidP="006D495D">
      <w:pPr>
        <w:pStyle w:val="a5"/>
        <w:ind w:left="0" w:firstLine="360"/>
        <w:jc w:val="both"/>
        <w:rPr>
          <w:sz w:val="27"/>
          <w:szCs w:val="27"/>
          <w:u w:val="single"/>
        </w:rPr>
      </w:pPr>
      <w:r w:rsidRPr="00CE7679">
        <w:rPr>
          <w:color w:val="000000"/>
          <w:sz w:val="27"/>
          <w:szCs w:val="27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  <w:u w:val="single"/>
        </w:rPr>
      </w:pPr>
      <w:r w:rsidRPr="00CE7679">
        <w:rPr>
          <w:sz w:val="27"/>
          <w:szCs w:val="27"/>
          <w:u w:val="single"/>
        </w:rPr>
        <w:t>Раздел 2. Цели, задачи, ожидаемые результаты от реализации Муниципальной целевой программы.</w:t>
      </w:r>
    </w:p>
    <w:p w:rsidR="00181E8F" w:rsidRPr="00CE7679" w:rsidRDefault="00181E8F" w:rsidP="00181E8F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CE7679">
        <w:rPr>
          <w:sz w:val="27"/>
          <w:szCs w:val="27"/>
          <w:u w:val="single"/>
        </w:rPr>
        <w:t>Цель муниципальной целевой программы:</w:t>
      </w:r>
    </w:p>
    <w:p w:rsidR="006D495D" w:rsidRPr="00CE7679" w:rsidRDefault="006D495D" w:rsidP="00181E8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CE7679">
        <w:rPr>
          <w:sz w:val="27"/>
          <w:szCs w:val="27"/>
        </w:rPr>
        <w:t xml:space="preserve">-  </w:t>
      </w:r>
      <w:r w:rsidR="00181E8F" w:rsidRPr="00CE7679">
        <w:rPr>
          <w:sz w:val="27"/>
          <w:szCs w:val="27"/>
        </w:rPr>
        <w:t>с</w:t>
      </w:r>
      <w:r w:rsidRPr="00CE7679">
        <w:rPr>
          <w:sz w:val="27"/>
          <w:szCs w:val="27"/>
        </w:rPr>
        <w:t>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</w:t>
      </w:r>
      <w:r w:rsidR="00181E8F" w:rsidRPr="00CE7679">
        <w:rPr>
          <w:sz w:val="27"/>
          <w:szCs w:val="27"/>
        </w:rPr>
        <w:t>ого муниципального района.</w:t>
      </w:r>
    </w:p>
    <w:p w:rsidR="00181E8F" w:rsidRPr="00CE7679" w:rsidRDefault="00181E8F" w:rsidP="00181E8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181E8F" w:rsidRPr="00CE7679" w:rsidRDefault="00181E8F" w:rsidP="00181E8F">
      <w:pPr>
        <w:pStyle w:val="a7"/>
        <w:spacing w:before="0" w:beforeAutospacing="0" w:after="0" w:afterAutospacing="0"/>
        <w:contextualSpacing/>
        <w:jc w:val="both"/>
        <w:rPr>
          <w:sz w:val="27"/>
          <w:szCs w:val="27"/>
          <w:u w:val="single"/>
        </w:rPr>
      </w:pPr>
      <w:r w:rsidRPr="00CE7679">
        <w:rPr>
          <w:sz w:val="27"/>
          <w:szCs w:val="27"/>
          <w:u w:val="single"/>
        </w:rPr>
        <w:t>Задачи муниципальной целевой программы:</w:t>
      </w:r>
    </w:p>
    <w:p w:rsidR="006D495D" w:rsidRPr="00CE7679" w:rsidRDefault="006D495D" w:rsidP="00181E8F">
      <w:pPr>
        <w:pStyle w:val="a7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CE7679">
        <w:rPr>
          <w:sz w:val="27"/>
          <w:szCs w:val="27"/>
        </w:rPr>
        <w:t xml:space="preserve">- </w:t>
      </w:r>
      <w:r w:rsidR="00181E8F" w:rsidRPr="00CE7679">
        <w:rPr>
          <w:sz w:val="27"/>
          <w:szCs w:val="27"/>
        </w:rPr>
        <w:t>о</w:t>
      </w:r>
      <w:r w:rsidRPr="00CE7679">
        <w:rPr>
          <w:sz w:val="27"/>
          <w:szCs w:val="27"/>
        </w:rPr>
        <w:t>рганизационно - образовательное сопровождение, обучение специалистов.</w:t>
      </w:r>
    </w:p>
    <w:p w:rsidR="006D495D" w:rsidRPr="00CE7679" w:rsidRDefault="00181E8F" w:rsidP="00181E8F">
      <w:pPr>
        <w:pStyle w:val="a7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CE7679">
        <w:rPr>
          <w:sz w:val="27"/>
          <w:szCs w:val="27"/>
        </w:rPr>
        <w:t>- п</w:t>
      </w:r>
      <w:r w:rsidR="006D495D" w:rsidRPr="00CE7679">
        <w:rPr>
          <w:sz w:val="27"/>
          <w:szCs w:val="27"/>
        </w:rPr>
        <w:t>опуляризация</w:t>
      </w:r>
      <w:r w:rsidRPr="00CE7679">
        <w:rPr>
          <w:sz w:val="27"/>
          <w:szCs w:val="27"/>
        </w:rPr>
        <w:t xml:space="preserve"> традиционной народной культуры</w:t>
      </w:r>
      <w:r w:rsidR="006D495D" w:rsidRPr="00CE7679">
        <w:rPr>
          <w:sz w:val="27"/>
          <w:szCs w:val="27"/>
        </w:rPr>
        <w:t xml:space="preserve">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 w:rsidRPr="00CE7679">
        <w:rPr>
          <w:sz w:val="27"/>
          <w:szCs w:val="27"/>
        </w:rPr>
        <w:t>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sz w:val="27"/>
          <w:szCs w:val="27"/>
        </w:rPr>
        <w:lastRenderedPageBreak/>
        <w:t>Решение программных задач предполагает проведение следующих основных мероприятий:</w:t>
      </w:r>
    </w:p>
    <w:p w:rsidR="006D495D" w:rsidRPr="00CE7679" w:rsidRDefault="001C5E42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 xml:space="preserve">1. </w:t>
      </w:r>
      <w:r w:rsidR="006D495D" w:rsidRPr="00CE7679">
        <w:rPr>
          <w:color w:val="000000"/>
          <w:sz w:val="27"/>
          <w:szCs w:val="27"/>
        </w:rPr>
        <w:t>Организация работы творческой лаборатории по исследованию и изучению традиционной народной культуры района, областей, оказавших влияние на становление и развитие традиционной народной культуры (Вологодская, Тверская, Костромская, Ивановская, Ярославская). Данное творческое сообщество сможет организовать следующие мероприятия: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   полевые и стационарные исследования системы региональных культурных традиций;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формирование, хранение, систематизация фольклорно-этнографических материалов, их использование в мероприятиях Программы;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    организационная поддержка и помощь носителям традиционной культуры;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  отработка методов и форм введения элементов традиционной народной культуры в современную практику;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   выявление потенциальных возможностей учреждений культуры, образования и общественных организаций в русле общей направленности программы, ориентация их деятельности на решение проблем, обеспечение их взаимодействия;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всестороннее многоуровневое изучение существующих на сегодняшний день на местах наработок в сфере освоения традиционной культуры, их анализ, экспертная оценка, прогноз ожидаемых результатов;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  разработка конкретных методических рекомендаций по реализации программных задач на местах и оптимизации деятельности;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выставочная, просветительская, пропагандистская, концертная, конкурсная, фестивальная, издательская деятельность;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• планомерное обеспечение учреждений культуры, образования района фольклорно-этнографическими материалами, отражающими специфику местных традиций.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2.  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3. Подготовка кадрового состава специалистов, способных организовать и содержательно обеспечить проведение в районе комплекса программных мероприятий, направленных на восстановление традиций народной культуры: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lastRenderedPageBreak/>
        <w:t>•    организация системы специальных семинаров по народной традиционной культуре;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 xml:space="preserve">•    организация курсов стажировки и переподготовки специалистов культуры и образования, </w:t>
      </w:r>
      <w:r w:rsidRPr="00CE7679">
        <w:rPr>
          <w:sz w:val="27"/>
          <w:szCs w:val="27"/>
        </w:rPr>
        <w:t>а также специалистов других учреждений Гаврилов-Ямского муниципального района,</w:t>
      </w:r>
      <w:r w:rsidRPr="00CE7679">
        <w:rPr>
          <w:color w:val="000000"/>
          <w:sz w:val="27"/>
          <w:szCs w:val="27"/>
        </w:rPr>
        <w:t xml:space="preserve"> занятых в решении задач изучения, сохранения и восстановления традиций народной культуры.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4.  Отработка методов и форм внедрения элементов традиций народной культуры в современную культурную практику: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по реконструкции и восстановлению форм музыкально-песенного фольклора, обрядово-ритуальных форм традиционной культуры области, призванных обеспечить проведение концертно-просветительских, художественно-творческих, учебно-методических мероприятий.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5.  Выработка комплекса мер поддержки традиций народной культуры.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6. Выполнение программных мероприятий целевой районной программы возрождения народной традиционной культуры: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охранение и возрождение историко-культурной самобытности местности, традиционных праздников и обрядов;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сохранение и развитие традиционного народного творчества, самодеятельных талантов, творческих инициатив и творческих коллективов;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создание условий для формирования новых творческих коллективов и любительских объединений, занимающихся традиционным народным творчеством;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совершенствование имеющихся материально-технических ресурсов для улучшения деятельности учреждений культуры.</w:t>
      </w:r>
    </w:p>
    <w:p w:rsidR="006D495D" w:rsidRPr="00CE7679" w:rsidRDefault="006D495D" w:rsidP="006D495D">
      <w:pPr>
        <w:pStyle w:val="a7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7. Развитие кадрового потенциала.</w:t>
      </w:r>
    </w:p>
    <w:p w:rsidR="006D495D" w:rsidRPr="00CE7679" w:rsidRDefault="006D495D" w:rsidP="006D495D">
      <w:pPr>
        <w:pStyle w:val="a7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8. Комплектование методических фондов УКТС и МП сценариями, видеотеками, фонотеками, специальными периодическими изданиями по популяризации традиционной народной культуры и другими профильными методическими материалами. Претворение в жизнь вышеперечисленных основных мероприятий позволит рационально использовать имеющиеся ресурсы, активизировать деятельность по сохранению, освоению и восстановлению национальных культурных традиций, создать структурно организованную среду, благоприятствующую восстановлению этнокультурного пространства района, последовательно и планомерно осуществлять меры по включению содержания традиционной культуры в контекст современной культуры.</w:t>
      </w:r>
    </w:p>
    <w:p w:rsidR="006D495D" w:rsidRPr="00CE7679" w:rsidRDefault="006D495D" w:rsidP="006D495D">
      <w:pPr>
        <w:ind w:firstLine="360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lastRenderedPageBreak/>
        <w:t xml:space="preserve">ПЕРЕЧЕНЬ ЦЕЛЕВЫХ ПОКАЗАТЕЛЕЙ   </w:t>
      </w:r>
    </w:p>
    <w:p w:rsidR="006D495D" w:rsidRPr="00CE7679" w:rsidRDefault="006D495D" w:rsidP="006D495D">
      <w:pPr>
        <w:ind w:firstLine="360"/>
        <w:jc w:val="center"/>
        <w:rPr>
          <w:sz w:val="27"/>
          <w:szCs w:val="27"/>
        </w:rPr>
      </w:pPr>
      <w:r w:rsidRPr="00CE7679">
        <w:rPr>
          <w:sz w:val="27"/>
          <w:szCs w:val="27"/>
        </w:rPr>
        <w:t>МУНИЦИПАЛЬНОЙ ЦЕЛЕВОЙ ПРОГРАММЫ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6D495D" w:rsidRPr="00331960" w:rsidTr="00EA7D11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базовый</w:t>
            </w:r>
          </w:p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 2014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2015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2016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2017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1. Количество клубных любител</w:t>
            </w:r>
            <w:r>
              <w:rPr>
                <w:sz w:val="24"/>
                <w:szCs w:val="24"/>
              </w:rPr>
              <w:t xml:space="preserve">ьских объединений, занимающихся </w:t>
            </w:r>
            <w:r w:rsidRPr="00331960">
              <w:rPr>
                <w:sz w:val="24"/>
                <w:szCs w:val="24"/>
              </w:rPr>
              <w:t>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2500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2600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2620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13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</w:tr>
    </w:tbl>
    <w:p w:rsidR="006D495D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  <w:sectPr w:rsidR="006D495D" w:rsidSect="00E0162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D495D" w:rsidRPr="00CE7679" w:rsidRDefault="006D495D" w:rsidP="006D495D">
      <w:pPr>
        <w:ind w:left="360"/>
        <w:jc w:val="both"/>
        <w:rPr>
          <w:sz w:val="27"/>
          <w:szCs w:val="27"/>
          <w:u w:val="single"/>
        </w:rPr>
      </w:pPr>
      <w:r w:rsidRPr="00CE7679">
        <w:rPr>
          <w:sz w:val="27"/>
          <w:szCs w:val="27"/>
          <w:u w:val="single"/>
        </w:rPr>
        <w:lastRenderedPageBreak/>
        <w:t>Раздел 3. Перечень мероприятий МЦП/ВЦП.</w:t>
      </w:r>
    </w:p>
    <w:p w:rsidR="006D495D" w:rsidRDefault="006D495D" w:rsidP="006D495D">
      <w:pPr>
        <w:ind w:left="-284" w:hanging="283"/>
        <w:jc w:val="both"/>
        <w:rPr>
          <w:u w:val="single"/>
        </w:rPr>
      </w:pPr>
    </w:p>
    <w:tbl>
      <w:tblPr>
        <w:tblStyle w:val="a6"/>
        <w:tblW w:w="15618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179"/>
        <w:gridCol w:w="1932"/>
        <w:gridCol w:w="1134"/>
        <w:gridCol w:w="1275"/>
        <w:gridCol w:w="1134"/>
        <w:gridCol w:w="1201"/>
        <w:gridCol w:w="1835"/>
      </w:tblGrid>
      <w:tr w:rsidR="006D495D" w:rsidRPr="009C23C7" w:rsidTr="00EA7D11">
        <w:tc>
          <w:tcPr>
            <w:tcW w:w="658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№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п/п</w:t>
            </w:r>
          </w:p>
        </w:tc>
        <w:tc>
          <w:tcPr>
            <w:tcW w:w="4270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9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 w:rsidRPr="001D55E9">
              <w:rPr>
                <w:sz w:val="24"/>
                <w:szCs w:val="24"/>
              </w:rPr>
              <w:t>(главные распорядители)</w:t>
            </w:r>
          </w:p>
        </w:tc>
        <w:tc>
          <w:tcPr>
            <w:tcW w:w="1932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Источник </w:t>
            </w:r>
            <w:proofErr w:type="spellStart"/>
            <w:r w:rsidRPr="001D55E9">
              <w:rPr>
                <w:sz w:val="24"/>
                <w:szCs w:val="24"/>
              </w:rPr>
              <w:t>финанси</w:t>
            </w:r>
            <w:proofErr w:type="spellEnd"/>
            <w:r w:rsidRPr="001D55E9">
              <w:rPr>
                <w:sz w:val="24"/>
                <w:szCs w:val="24"/>
              </w:rPr>
              <w:t xml:space="preserve">- </w:t>
            </w:r>
            <w:proofErr w:type="spellStart"/>
            <w:r w:rsidRPr="001D55E9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44" w:type="dxa"/>
            <w:gridSpan w:val="4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1D55E9">
              <w:rPr>
                <w:sz w:val="24"/>
                <w:szCs w:val="24"/>
              </w:rPr>
              <w:t>тыс.руб</w:t>
            </w:r>
            <w:proofErr w:type="spellEnd"/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1835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Ожидаемый результат, 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6D495D" w:rsidRPr="009C23C7" w:rsidTr="00EA7D11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3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в </w:t>
            </w:r>
            <w:proofErr w:type="spellStart"/>
            <w:r w:rsidRPr="001D55E9">
              <w:rPr>
                <w:sz w:val="24"/>
                <w:szCs w:val="24"/>
              </w:rPr>
              <w:t>т.ч</w:t>
            </w:r>
            <w:proofErr w:type="spellEnd"/>
            <w:r w:rsidRPr="001D55E9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EA7D11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2016 г.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2017 г.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9</w:t>
            </w:r>
          </w:p>
        </w:tc>
      </w:tr>
      <w:tr w:rsidR="006D495D" w:rsidRPr="00113DB1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pStyle w:val="a7"/>
              <w:rPr>
                <w:b/>
              </w:rPr>
            </w:pPr>
            <w:r w:rsidRPr="001D55E9">
              <w:rPr>
                <w:b/>
              </w:rPr>
              <w:t>Задача 1. Организационно - образовательное сопровождение, обучение специалистов.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BF74B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31,8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1C4AE8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,</w:t>
            </w:r>
            <w:r w:rsidR="00BF74B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495D" w:rsidRPr="001D55E9" w:rsidRDefault="001C4AE8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1C4AE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1C4AE8">
              <w:rPr>
                <w:sz w:val="24"/>
                <w:szCs w:val="24"/>
              </w:rPr>
              <w:t>2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Комплектование фондов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МБУ ЦНТ сценариями,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видеотеками,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фонотеками,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специальными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периодическими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изданиями по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традиционной народной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культуры и другими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профильными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методическими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материалами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F4629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D495D" w:rsidRPr="001D55E9" w:rsidRDefault="001C4AE8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6,0*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C84655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 xml:space="preserve">Привлечение к реализации Программы специалистов в сфере фольклора и этнографии для методологического и практического обеспечения </w:t>
            </w:r>
            <w:r w:rsidRPr="001D55E9">
              <w:rPr>
                <w:color w:val="000000"/>
                <w:sz w:val="24"/>
                <w:szCs w:val="24"/>
              </w:rPr>
              <w:lastRenderedPageBreak/>
              <w:t>проводимых работ.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732980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F4629A">
              <w:rPr>
                <w:bCs/>
                <w:color w:val="000000"/>
                <w:sz w:val="24"/>
                <w:szCs w:val="24"/>
              </w:rPr>
              <w:t>5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D" w:rsidRPr="001D55E9" w:rsidRDefault="00E16C5E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1C4AE8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55,0*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C84655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1.</w:t>
            </w:r>
            <w:r w:rsidR="00AB7D7B">
              <w:rPr>
                <w:sz w:val="24"/>
                <w:szCs w:val="24"/>
              </w:rPr>
              <w:t>4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проектной деятельности;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УКТС и МП,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50,2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1C4AE8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D55E9">
              <w:rPr>
                <w:b/>
                <w:color w:val="000000"/>
                <w:sz w:val="24"/>
                <w:szCs w:val="24"/>
              </w:rPr>
              <w:t>Итого по задаче 1.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732980" w:rsidP="00F4629A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BF56E4">
              <w:rPr>
                <w:b/>
                <w:sz w:val="24"/>
                <w:szCs w:val="24"/>
              </w:rPr>
              <w:t>8,9</w:t>
            </w:r>
            <w:r w:rsidR="006D495D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AB7D7B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D495D" w:rsidRPr="001D55E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D495D" w:rsidRPr="001D55E9" w:rsidRDefault="00E16C5E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4629A">
              <w:rPr>
                <w:b/>
                <w:sz w:val="24"/>
                <w:szCs w:val="24"/>
              </w:rPr>
              <w:t>0</w:t>
            </w:r>
            <w:r w:rsidR="006D495D" w:rsidRPr="001D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BF56E4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6D495D" w:rsidRPr="001D55E9">
              <w:rPr>
                <w:b/>
                <w:sz w:val="24"/>
                <w:szCs w:val="24"/>
              </w:rPr>
              <w:t>,0</w:t>
            </w:r>
            <w:r w:rsidR="006D495D" w:rsidRPr="001D55E9">
              <w:rPr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D495D" w:rsidRPr="000B65D4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Задача 2. 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6D495D" w:rsidRPr="001D55E9" w:rsidRDefault="00F4629A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D495D" w:rsidRPr="001D55E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70,0*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2.2.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6D495D" w:rsidRPr="001D55E9">
              <w:rPr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B7D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50,0*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732980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4629A">
              <w:rPr>
                <w:color w:val="000000"/>
                <w:sz w:val="24"/>
                <w:szCs w:val="24"/>
              </w:rPr>
              <w:t>5</w:t>
            </w:r>
            <w:r w:rsidR="006D495D" w:rsidRPr="001D55E9">
              <w:rPr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D495D" w:rsidRPr="001D55E9" w:rsidRDefault="00E16C5E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29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33,0*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1C5E42" w:rsidRPr="009C23C7" w:rsidTr="00EA7D11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1C5E42" w:rsidRPr="001D55E9" w:rsidRDefault="001C5E42" w:rsidP="00191B9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 задаче 2</w:t>
            </w:r>
            <w:r w:rsidRPr="001D55E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732980" w:rsidP="00BF56E4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F56E4">
              <w:rPr>
                <w:b/>
                <w:sz w:val="24"/>
                <w:szCs w:val="24"/>
              </w:rPr>
              <w:t>5</w:t>
            </w:r>
            <w:r w:rsidR="00F4629A">
              <w:rPr>
                <w:b/>
                <w:sz w:val="24"/>
                <w:szCs w:val="24"/>
              </w:rPr>
              <w:t>,1</w:t>
            </w:r>
            <w:r w:rsidR="001C5E42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1C5E42" w:rsidRPr="001D55E9" w:rsidRDefault="00AB7D7B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1C5E42" w:rsidRPr="001D55E9" w:rsidRDefault="00E16C5E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4629A">
              <w:rPr>
                <w:b/>
                <w:sz w:val="24"/>
                <w:szCs w:val="24"/>
              </w:rPr>
              <w:t>0</w:t>
            </w:r>
            <w:r w:rsidR="001C5E42" w:rsidRPr="001D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1C5E42" w:rsidRPr="001D55E9" w:rsidRDefault="00BF56E4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="001C5E42" w:rsidRPr="001D55E9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5E42" w:rsidRPr="009C23C7" w:rsidTr="00EA7D11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1C5E42" w:rsidRPr="001C5E42" w:rsidRDefault="001C5E42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программе</w:t>
            </w:r>
            <w:r w:rsidRPr="001C5E42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79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C5E42" w:rsidRPr="001C5E42" w:rsidRDefault="001C5E42" w:rsidP="001C5E4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BF56E4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C5E42" w:rsidRPr="001D55E9" w:rsidRDefault="001C5E42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1C5E42" w:rsidRPr="001D55E9" w:rsidRDefault="00F4629A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1C5E42" w:rsidRPr="001D55E9" w:rsidRDefault="00BF56E4" w:rsidP="00BF56E4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D495D" w:rsidRPr="009228DE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  <w:sectPr w:rsidR="006D495D" w:rsidSect="001D55E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D495D" w:rsidRDefault="006D495D" w:rsidP="006D495D">
      <w:pPr>
        <w:tabs>
          <w:tab w:val="left" w:pos="12049"/>
        </w:tabs>
        <w:rPr>
          <w:b/>
          <w:sz w:val="24"/>
          <w:szCs w:val="24"/>
        </w:rPr>
      </w:pPr>
      <w:r w:rsidRPr="001D55E9">
        <w:rPr>
          <w:sz w:val="26"/>
          <w:szCs w:val="26"/>
          <w:u w:val="single"/>
        </w:rPr>
        <w:lastRenderedPageBreak/>
        <w:t xml:space="preserve">Раздел 4. Ресурсное обеспечение Муниципальной </w:t>
      </w:r>
      <w:r>
        <w:rPr>
          <w:sz w:val="26"/>
          <w:szCs w:val="26"/>
          <w:u w:val="single"/>
        </w:rPr>
        <w:t xml:space="preserve">целевой </w:t>
      </w:r>
      <w:r w:rsidRPr="001D55E9">
        <w:rPr>
          <w:sz w:val="26"/>
          <w:szCs w:val="26"/>
          <w:u w:val="single"/>
        </w:rPr>
        <w:t>программы.</w:t>
      </w:r>
      <w:r w:rsidRPr="001D55E9">
        <w:rPr>
          <w:b/>
          <w:sz w:val="24"/>
          <w:szCs w:val="24"/>
        </w:rPr>
        <w:t xml:space="preserve"> </w:t>
      </w: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потребность в финансовых ресурсах МЦП/ВЦП</w:t>
      </w:r>
    </w:p>
    <w:p w:rsidR="006D495D" w:rsidRPr="00D15474" w:rsidRDefault="006D495D" w:rsidP="006D495D">
      <w:pPr>
        <w:tabs>
          <w:tab w:val="left" w:pos="12049"/>
        </w:tabs>
        <w:jc w:val="center"/>
        <w:rPr>
          <w:b/>
        </w:rPr>
      </w:pPr>
    </w:p>
    <w:tbl>
      <w:tblPr>
        <w:tblStyle w:val="a6"/>
        <w:tblW w:w="9271" w:type="dxa"/>
        <w:tblLook w:val="04A0" w:firstRow="1" w:lastRow="0" w:firstColumn="1" w:lastColumn="0" w:noHBand="0" w:noVBand="1"/>
      </w:tblPr>
      <w:tblGrid>
        <w:gridCol w:w="3904"/>
        <w:gridCol w:w="1420"/>
        <w:gridCol w:w="1418"/>
        <w:gridCol w:w="1262"/>
        <w:gridCol w:w="1267"/>
      </w:tblGrid>
      <w:tr w:rsidR="006D495D" w:rsidRPr="00D15474" w:rsidTr="00EA7D11">
        <w:trPr>
          <w:trHeight w:val="432"/>
        </w:trPr>
        <w:tc>
          <w:tcPr>
            <w:tcW w:w="3904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Источники финансирован</w:t>
            </w:r>
            <w:r>
              <w:rPr>
                <w:bCs/>
                <w:sz w:val="20"/>
                <w:szCs w:val="20"/>
              </w:rPr>
              <w:t>и</w:t>
            </w:r>
            <w:r w:rsidRPr="00D15474">
              <w:rPr>
                <w:bCs/>
                <w:sz w:val="20"/>
                <w:szCs w:val="20"/>
              </w:rPr>
              <w:t>я</w:t>
            </w:r>
          </w:p>
        </w:tc>
        <w:tc>
          <w:tcPr>
            <w:tcW w:w="1420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47" w:type="dxa"/>
            <w:gridSpan w:val="3"/>
          </w:tcPr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Плановый объем финансирования</w:t>
            </w:r>
            <w:r w:rsidRPr="00D1547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15474">
              <w:rPr>
                <w:bCs/>
                <w:sz w:val="20"/>
                <w:szCs w:val="20"/>
              </w:rPr>
              <w:t>тыс.руб</w:t>
            </w:r>
            <w:proofErr w:type="spellEnd"/>
            <w:r w:rsidRPr="00D15474">
              <w:rPr>
                <w:bCs/>
                <w:sz w:val="20"/>
                <w:szCs w:val="20"/>
              </w:rPr>
              <w:t>.)</w:t>
            </w:r>
          </w:p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bCs/>
                <w:sz w:val="20"/>
                <w:szCs w:val="20"/>
              </w:rPr>
              <w:t>. по годам</w:t>
            </w:r>
          </w:p>
        </w:tc>
      </w:tr>
      <w:tr w:rsidR="006D495D" w:rsidRPr="00D15474" w:rsidTr="00EA7D11">
        <w:trPr>
          <w:trHeight w:val="230"/>
        </w:trPr>
        <w:tc>
          <w:tcPr>
            <w:tcW w:w="3904" w:type="dxa"/>
            <w:vMerge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6D495D" w:rsidRPr="00D15474" w:rsidTr="00EA7D11">
        <w:trPr>
          <w:trHeight w:val="215"/>
        </w:trPr>
        <w:tc>
          <w:tcPr>
            <w:tcW w:w="3904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45C1F" w:rsidRPr="00D15474" w:rsidTr="00EA7D11">
        <w:trPr>
          <w:trHeight w:val="447"/>
        </w:trPr>
        <w:tc>
          <w:tcPr>
            <w:tcW w:w="3904" w:type="dxa"/>
          </w:tcPr>
          <w:p w:rsidR="00A45C1F" w:rsidRPr="00A45C1F" w:rsidRDefault="00A45C1F" w:rsidP="00A45C1F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A45C1F">
              <w:rPr>
                <w:bCs/>
                <w:sz w:val="20"/>
                <w:szCs w:val="20"/>
              </w:rPr>
              <w:t>Бюджет муниципального района</w:t>
            </w:r>
          </w:p>
          <w:p w:rsidR="00A45C1F" w:rsidRPr="00A45C1F" w:rsidRDefault="00A45C1F" w:rsidP="00A45C1F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434,0</w:t>
            </w:r>
          </w:p>
        </w:tc>
        <w:tc>
          <w:tcPr>
            <w:tcW w:w="1418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262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267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274,0</w:t>
            </w:r>
          </w:p>
        </w:tc>
      </w:tr>
      <w:tr w:rsidR="00A45C1F" w:rsidRPr="00D15474" w:rsidTr="00EA7D11">
        <w:trPr>
          <w:trHeight w:val="432"/>
        </w:trPr>
        <w:tc>
          <w:tcPr>
            <w:tcW w:w="3904" w:type="dxa"/>
          </w:tcPr>
          <w:p w:rsidR="00A45C1F" w:rsidRPr="00A45C1F" w:rsidRDefault="00A45C1F" w:rsidP="00A45C1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A45C1F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20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434,0</w:t>
            </w:r>
          </w:p>
        </w:tc>
        <w:tc>
          <w:tcPr>
            <w:tcW w:w="1418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262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267" w:type="dxa"/>
          </w:tcPr>
          <w:p w:rsidR="00A45C1F" w:rsidRPr="00A45C1F" w:rsidRDefault="00A45C1F" w:rsidP="00A45C1F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45C1F">
              <w:rPr>
                <w:b/>
                <w:sz w:val="20"/>
                <w:szCs w:val="20"/>
              </w:rPr>
              <w:t>274,0</w:t>
            </w:r>
          </w:p>
        </w:tc>
      </w:tr>
    </w:tbl>
    <w:p w:rsidR="006D495D" w:rsidRPr="001D55E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CE7679">
        <w:rPr>
          <w:sz w:val="27"/>
          <w:szCs w:val="27"/>
          <w:u w:val="single"/>
        </w:rPr>
        <w:t>Раздел 5. Механизм реализации Муниципальной целевой программы</w:t>
      </w:r>
      <w:r w:rsidRPr="00CE7679">
        <w:rPr>
          <w:color w:val="000000"/>
          <w:sz w:val="27"/>
          <w:szCs w:val="27"/>
        </w:rPr>
        <w:t xml:space="preserve"> 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Координацию деятельности по реализации Программы осуществляет Управление культуры, туризма, спорта и молодёжной политики Администрации Гаврилов-Ямского муниципального района.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В рамках Программы средства местного бюджета направляются ответственному исполнителю или участникам Программы. Средства местного бюджета предоставляются ответственному исполнителю или участникам Программы при соблюдении ими следующих условий: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   выполнение программных мероприятий за отчётный период;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•   целевое   использование   средств   местного   бюджета, направляемых   на   реализацию мероприятий Программы.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 xml:space="preserve">•    представление в установленном порядке отчётов о ходе реализации Программы. 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Исполнители и участники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E7679">
        <w:rPr>
          <w:sz w:val="27"/>
          <w:szCs w:val="27"/>
        </w:rPr>
        <w:t>Эффективность   реализации   Программы   оценивается   в   соответствии   с   методикой, приведенной в приложении к Программе.</w:t>
      </w:r>
    </w:p>
    <w:p w:rsidR="006D495D" w:rsidRPr="00CE7679" w:rsidRDefault="006D495D" w:rsidP="006D495D">
      <w:pPr>
        <w:tabs>
          <w:tab w:val="left" w:pos="12049"/>
        </w:tabs>
        <w:rPr>
          <w:sz w:val="27"/>
          <w:szCs w:val="27"/>
        </w:rPr>
      </w:pPr>
    </w:p>
    <w:p w:rsidR="006D495D" w:rsidRPr="00CE7679" w:rsidRDefault="006D495D" w:rsidP="006D495D">
      <w:pPr>
        <w:rPr>
          <w:i/>
          <w:sz w:val="27"/>
          <w:szCs w:val="27"/>
        </w:rPr>
      </w:pPr>
      <w:r w:rsidRPr="00CE7679">
        <w:rPr>
          <w:i/>
          <w:sz w:val="27"/>
          <w:szCs w:val="27"/>
        </w:rPr>
        <w:t>*Ожидаемое финансирование</w:t>
      </w:r>
    </w:p>
    <w:p w:rsidR="006D495D" w:rsidRPr="00CE7679" w:rsidRDefault="006D495D" w:rsidP="006D495D">
      <w:pPr>
        <w:rPr>
          <w:i/>
          <w:sz w:val="27"/>
          <w:szCs w:val="27"/>
        </w:rPr>
      </w:pPr>
    </w:p>
    <w:p w:rsidR="006D495D" w:rsidRPr="00CE7679" w:rsidRDefault="006D495D" w:rsidP="006D495D">
      <w:pPr>
        <w:rPr>
          <w:b/>
          <w:sz w:val="27"/>
          <w:szCs w:val="27"/>
          <w:u w:val="single"/>
        </w:rPr>
      </w:pPr>
      <w:r w:rsidRPr="00CE7679">
        <w:rPr>
          <w:b/>
          <w:sz w:val="27"/>
          <w:szCs w:val="27"/>
          <w:u w:val="single"/>
        </w:rPr>
        <w:t>Список принятых сокращений:</w:t>
      </w:r>
    </w:p>
    <w:p w:rsidR="006D495D" w:rsidRPr="00CE7679" w:rsidRDefault="006D495D" w:rsidP="006D495D">
      <w:pPr>
        <w:rPr>
          <w:sz w:val="27"/>
          <w:szCs w:val="27"/>
        </w:rPr>
      </w:pPr>
      <w:r w:rsidRPr="00CE7679">
        <w:rPr>
          <w:sz w:val="27"/>
          <w:szCs w:val="27"/>
        </w:rPr>
        <w:t>БМР - бюджет муниципального района</w:t>
      </w:r>
    </w:p>
    <w:p w:rsidR="006D495D" w:rsidRPr="00CE7679" w:rsidRDefault="006D495D" w:rsidP="006D495D">
      <w:pPr>
        <w:rPr>
          <w:sz w:val="27"/>
          <w:szCs w:val="27"/>
        </w:rPr>
      </w:pPr>
      <w:r w:rsidRPr="00CE7679">
        <w:rPr>
          <w:sz w:val="27"/>
          <w:szCs w:val="27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6D495D" w:rsidRPr="00CE7679" w:rsidRDefault="006D495D" w:rsidP="006D495D">
      <w:pPr>
        <w:rPr>
          <w:sz w:val="27"/>
          <w:szCs w:val="27"/>
        </w:rPr>
      </w:pPr>
      <w:r w:rsidRPr="00CE7679">
        <w:rPr>
          <w:sz w:val="27"/>
          <w:szCs w:val="27"/>
        </w:rPr>
        <w:t>МБУ ЦНТ - муниципальное бюджетное учреждение «Центр народного творчества»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  <w:sectPr w:rsidR="006D495D" w:rsidRPr="00CE7679" w:rsidSect="001D55E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Приложение к Программе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CE7679">
        <w:rPr>
          <w:b/>
          <w:bCs/>
          <w:color w:val="000000"/>
          <w:sz w:val="27"/>
          <w:szCs w:val="27"/>
        </w:rPr>
        <w:t>Методика оценки эффективности реализации Программы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ab/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6D495D" w:rsidRPr="00CE7679" w:rsidRDefault="00CE7679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CE7679">
        <w:rPr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55pt;margin-top:-12.15pt;width:243.25pt;height:71pt;z-index:251661312" o:allowincell="f">
            <v:imagedata r:id="rId7" o:title=""/>
            <w10:wrap type="square" side="right"/>
          </v:shape>
          <o:OLEObject Type="Embed" ProgID="Equation.3" ShapeID="_x0000_s1027" DrawAspect="Content" ObjectID="_1525849741" r:id="rId8"/>
        </w:pic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CE7679">
        <w:rPr>
          <w:color w:val="000000"/>
          <w:sz w:val="27"/>
          <w:szCs w:val="27"/>
        </w:rPr>
        <w:t>, где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  <w:lang w:val="en-US"/>
        </w:rPr>
        <w:t>Xi</w:t>
      </w:r>
      <w:r w:rsidRPr="00CE7679">
        <w:rPr>
          <w:color w:val="000000"/>
          <w:sz w:val="27"/>
          <w:szCs w:val="27"/>
        </w:rPr>
        <w:t xml:space="preserve"> </w:t>
      </w:r>
      <w:proofErr w:type="spellStart"/>
      <w:r w:rsidRPr="00CE7679">
        <w:rPr>
          <w:color w:val="000000"/>
          <w:sz w:val="27"/>
          <w:szCs w:val="27"/>
        </w:rPr>
        <w:t>начальн</w:t>
      </w:r>
      <w:proofErr w:type="spellEnd"/>
      <w:r w:rsidRPr="00CE7679">
        <w:rPr>
          <w:color w:val="000000"/>
          <w:sz w:val="27"/>
          <w:szCs w:val="27"/>
        </w:rPr>
        <w:t xml:space="preserve"> - значение 1-го целевого показателя (индикатора) на начало реализации Программы;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  <w:lang w:val="en-US"/>
        </w:rPr>
        <w:t>Xi</w:t>
      </w:r>
      <w:r w:rsidRPr="00CE7679">
        <w:rPr>
          <w:color w:val="000000"/>
          <w:sz w:val="27"/>
          <w:szCs w:val="27"/>
        </w:rPr>
        <w:t xml:space="preserve"> план - плановое значение показателя;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Х</w:t>
      </w:r>
      <w:proofErr w:type="spellStart"/>
      <w:r w:rsidRPr="00CE7679">
        <w:rPr>
          <w:color w:val="000000"/>
          <w:sz w:val="27"/>
          <w:szCs w:val="27"/>
          <w:lang w:val="en-US"/>
        </w:rPr>
        <w:t>i</w:t>
      </w:r>
      <w:proofErr w:type="spellEnd"/>
      <w:r w:rsidRPr="00CE7679">
        <w:rPr>
          <w:color w:val="000000"/>
          <w:sz w:val="27"/>
          <w:szCs w:val="27"/>
        </w:rPr>
        <w:t xml:space="preserve"> тек - текущее значение показателя;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  <w:lang w:val="en-US"/>
        </w:rPr>
        <w:t>F</w:t>
      </w:r>
      <w:r w:rsidRPr="00CE7679">
        <w:rPr>
          <w:color w:val="000000"/>
          <w:sz w:val="27"/>
          <w:szCs w:val="27"/>
        </w:rPr>
        <w:t xml:space="preserve"> план - плановая сумма финансирования по Программе;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  <w:lang w:val="en-US"/>
        </w:rPr>
        <w:t>F</w:t>
      </w:r>
      <w:r w:rsidRPr="00CE7679">
        <w:rPr>
          <w:color w:val="000000"/>
          <w:sz w:val="27"/>
          <w:szCs w:val="27"/>
        </w:rPr>
        <w:t xml:space="preserve"> тек -      сумма финансирования на текущую дату;</w:t>
      </w:r>
    </w:p>
    <w:p w:rsidR="006D495D" w:rsidRPr="00CE767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>К</w:t>
      </w:r>
      <w:proofErr w:type="spellStart"/>
      <w:r w:rsidRPr="00CE7679">
        <w:rPr>
          <w:color w:val="000000"/>
          <w:sz w:val="27"/>
          <w:szCs w:val="27"/>
          <w:lang w:val="en-US"/>
        </w:rPr>
        <w:t>i</w:t>
      </w:r>
      <w:proofErr w:type="spellEnd"/>
      <w:r w:rsidRPr="00CE7679">
        <w:rPr>
          <w:color w:val="000000"/>
          <w:sz w:val="27"/>
          <w:szCs w:val="27"/>
        </w:rPr>
        <w:t xml:space="preserve"> - весовой коэффициент параметра.</w:t>
      </w:r>
    </w:p>
    <w:p w:rsidR="006D495D" w:rsidRPr="00CE7679" w:rsidRDefault="006D495D" w:rsidP="006D495D">
      <w:pPr>
        <w:keepNext/>
        <w:keepLines/>
        <w:jc w:val="both"/>
        <w:rPr>
          <w:sz w:val="27"/>
          <w:szCs w:val="27"/>
        </w:rPr>
      </w:pPr>
      <w:r w:rsidRPr="00CE7679">
        <w:rPr>
          <w:color w:val="000000"/>
          <w:sz w:val="27"/>
          <w:szCs w:val="27"/>
        </w:rPr>
        <w:tab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</w:t>
      </w:r>
      <w:bookmarkStart w:id="0" w:name="_GoBack"/>
      <w:bookmarkEnd w:id="0"/>
      <w:r w:rsidRPr="00CE7679">
        <w:rPr>
          <w:color w:val="000000"/>
          <w:sz w:val="27"/>
          <w:szCs w:val="27"/>
        </w:rPr>
        <w:t>изкой.</w:t>
      </w:r>
    </w:p>
    <w:p w:rsidR="006D495D" w:rsidRDefault="006D495D" w:rsidP="006D495D"/>
    <w:p w:rsidR="00B40A95" w:rsidRDefault="00B40A95">
      <w:pPr>
        <w:suppressAutoHyphens w:val="0"/>
        <w:spacing w:after="160" w:line="259" w:lineRule="auto"/>
        <w:rPr>
          <w:b/>
          <w:bCs/>
          <w:color w:val="000000"/>
        </w:rPr>
      </w:pPr>
    </w:p>
    <w:sectPr w:rsidR="00B40A95" w:rsidSect="00CE767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93"/>
    <w:multiLevelType w:val="hybridMultilevel"/>
    <w:tmpl w:val="D876B4AA"/>
    <w:lvl w:ilvl="0" w:tplc="C6A8C1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1A9B"/>
    <w:multiLevelType w:val="hybridMultilevel"/>
    <w:tmpl w:val="249CF30C"/>
    <w:lvl w:ilvl="0" w:tplc="A6DE05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A768E"/>
    <w:multiLevelType w:val="hybridMultilevel"/>
    <w:tmpl w:val="5232D51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537622DE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97ADA"/>
    <w:multiLevelType w:val="hybridMultilevel"/>
    <w:tmpl w:val="371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FA6964"/>
    <w:multiLevelType w:val="hybridMultilevel"/>
    <w:tmpl w:val="395874DA"/>
    <w:lvl w:ilvl="0" w:tplc="447E264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0"/>
    <w:rsid w:val="00066CAA"/>
    <w:rsid w:val="00113DB1"/>
    <w:rsid w:val="00181E8F"/>
    <w:rsid w:val="001B6295"/>
    <w:rsid w:val="001C4AE8"/>
    <w:rsid w:val="001C5E42"/>
    <w:rsid w:val="00411B0B"/>
    <w:rsid w:val="004153C0"/>
    <w:rsid w:val="005923EF"/>
    <w:rsid w:val="006D495D"/>
    <w:rsid w:val="0070676C"/>
    <w:rsid w:val="007244C2"/>
    <w:rsid w:val="00732980"/>
    <w:rsid w:val="007B16E6"/>
    <w:rsid w:val="007C092B"/>
    <w:rsid w:val="009C34E5"/>
    <w:rsid w:val="009E1F06"/>
    <w:rsid w:val="00A45C1F"/>
    <w:rsid w:val="00AB7D7B"/>
    <w:rsid w:val="00AF4811"/>
    <w:rsid w:val="00B40A95"/>
    <w:rsid w:val="00BF56E4"/>
    <w:rsid w:val="00BF74BA"/>
    <w:rsid w:val="00CA66BC"/>
    <w:rsid w:val="00CE7679"/>
    <w:rsid w:val="00D172FF"/>
    <w:rsid w:val="00DB3A37"/>
    <w:rsid w:val="00E01626"/>
    <w:rsid w:val="00E16C5E"/>
    <w:rsid w:val="00F01705"/>
    <w:rsid w:val="00F4629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2016-05-27T07:22:00Z</cp:lastPrinted>
  <dcterms:created xsi:type="dcterms:W3CDTF">2016-05-27T07:22:00Z</dcterms:created>
  <dcterms:modified xsi:type="dcterms:W3CDTF">2016-05-27T07:22:00Z</dcterms:modified>
</cp:coreProperties>
</file>