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F" w:rsidRDefault="00FE2E63" w:rsidP="005F090F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2731854</wp:posOffset>
            </wp:positionH>
            <wp:positionV relativeFrom="paragraph">
              <wp:posOffset>-4529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5F090F" w:rsidRDefault="005F090F" w:rsidP="005F090F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5F090F" w:rsidRDefault="005F090F" w:rsidP="005F090F">
      <w:pPr>
        <w:pStyle w:val="3"/>
        <w:spacing w:after="0"/>
        <w:jc w:val="center"/>
        <w:rPr>
          <w:sz w:val="26"/>
          <w:szCs w:val="26"/>
        </w:rPr>
      </w:pPr>
    </w:p>
    <w:p w:rsidR="005F090F" w:rsidRDefault="005F090F" w:rsidP="005F0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F090F" w:rsidRPr="00FE2E63" w:rsidRDefault="005F090F" w:rsidP="005F090F">
      <w:pPr>
        <w:jc w:val="both"/>
      </w:pPr>
    </w:p>
    <w:p w:rsidR="005F090F" w:rsidRPr="00FE2E63" w:rsidRDefault="00FE2E63" w:rsidP="005F090F">
      <w:pPr>
        <w:jc w:val="both"/>
      </w:pPr>
      <w:r w:rsidRPr="00FE2E63">
        <w:t xml:space="preserve">04.12.2012 </w:t>
      </w:r>
      <w:r w:rsidR="005F090F" w:rsidRPr="00FE2E63">
        <w:t xml:space="preserve">№ </w:t>
      </w:r>
      <w:r w:rsidRPr="00FE2E63">
        <w:t>1827</w:t>
      </w:r>
    </w:p>
    <w:p w:rsidR="005F090F" w:rsidRPr="00FE2E63" w:rsidRDefault="005F090F" w:rsidP="005F090F">
      <w:pPr>
        <w:pStyle w:val="a3"/>
        <w:spacing w:after="0"/>
        <w:jc w:val="both"/>
      </w:pPr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  <w:r w:rsidRPr="00FE2E63">
        <w:rPr>
          <w:sz w:val="28"/>
          <w:szCs w:val="28"/>
        </w:rPr>
        <w:t xml:space="preserve">Об утверждении </w:t>
      </w:r>
      <w:proofErr w:type="gramStart"/>
      <w:r w:rsidRPr="00FE2E63">
        <w:rPr>
          <w:sz w:val="28"/>
          <w:szCs w:val="28"/>
        </w:rPr>
        <w:t>муниципальной</w:t>
      </w:r>
      <w:proofErr w:type="gramEnd"/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целевой программы «Возрождение</w:t>
      </w:r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  <w:r w:rsidRPr="00FE2E63">
        <w:rPr>
          <w:sz w:val="28"/>
          <w:szCs w:val="28"/>
        </w:rPr>
        <w:t xml:space="preserve">традиционной народной культуры» </w:t>
      </w:r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на 2013-2014 гг.</w:t>
      </w:r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</w:p>
    <w:p w:rsidR="005F090F" w:rsidRPr="00FE2E63" w:rsidRDefault="005F090F" w:rsidP="005F090F">
      <w:pPr>
        <w:pStyle w:val="3"/>
        <w:spacing w:after="0"/>
        <w:jc w:val="both"/>
        <w:rPr>
          <w:sz w:val="28"/>
          <w:szCs w:val="28"/>
        </w:rPr>
      </w:pPr>
    </w:p>
    <w:p w:rsidR="005F090F" w:rsidRPr="00FE2E63" w:rsidRDefault="005C6F22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Р</w:t>
      </w:r>
      <w:r w:rsidR="005F090F" w:rsidRPr="00FE2E63">
        <w:rPr>
          <w:sz w:val="28"/>
          <w:szCs w:val="28"/>
        </w:rPr>
        <w:t xml:space="preserve">уководствуясь постановлением Администрации </w:t>
      </w:r>
      <w:proofErr w:type="gramStart"/>
      <w:r w:rsidR="005F090F" w:rsidRPr="00FE2E63">
        <w:rPr>
          <w:sz w:val="28"/>
          <w:szCs w:val="28"/>
        </w:rPr>
        <w:t>Гаврилов-Ямского</w:t>
      </w:r>
      <w:proofErr w:type="gramEnd"/>
      <w:r w:rsidR="005F090F" w:rsidRPr="00FE2E63">
        <w:rPr>
          <w:sz w:val="28"/>
          <w:szCs w:val="28"/>
        </w:rPr>
        <w:t xml:space="preserve"> муниципального района от  14.05.2012 № 657 «О Порядке разработки, утверждения и реализации муниципальных целевых программ Гаврилов-Ямского му</w:t>
      </w:r>
      <w:r w:rsidR="0098718A" w:rsidRPr="00FE2E63">
        <w:rPr>
          <w:sz w:val="28"/>
          <w:szCs w:val="28"/>
        </w:rPr>
        <w:t>ниципального района», статьёй 29</w:t>
      </w:r>
      <w:r w:rsidR="005F090F" w:rsidRPr="00FE2E63">
        <w:rPr>
          <w:sz w:val="28"/>
          <w:szCs w:val="28"/>
        </w:rPr>
        <w:t xml:space="preserve"> Устава Гаврилов-Ямского муниципального района,</w:t>
      </w:r>
    </w:p>
    <w:p w:rsidR="00FE2E63" w:rsidRPr="00FE2E63" w:rsidRDefault="00FE2E63" w:rsidP="00FE2E63">
      <w:pPr>
        <w:pStyle w:val="3"/>
        <w:spacing w:after="0"/>
        <w:jc w:val="both"/>
        <w:rPr>
          <w:sz w:val="28"/>
          <w:szCs w:val="28"/>
        </w:rPr>
      </w:pPr>
    </w:p>
    <w:p w:rsidR="005F090F" w:rsidRPr="00FE2E63" w:rsidRDefault="005F090F" w:rsidP="00FE2E63">
      <w:pPr>
        <w:pStyle w:val="3"/>
        <w:spacing w:after="0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АДМИНИСТРАЦИЯ МУНИЦИПАЛЬНОГО РАЙОНА ПОСТАНОВЛЯЕТ:</w:t>
      </w:r>
    </w:p>
    <w:p w:rsidR="00FE2E63" w:rsidRPr="00FE2E63" w:rsidRDefault="00FE2E63" w:rsidP="00FE2E63">
      <w:pPr>
        <w:pStyle w:val="3"/>
        <w:spacing w:after="0"/>
        <w:jc w:val="both"/>
        <w:rPr>
          <w:sz w:val="28"/>
          <w:szCs w:val="28"/>
        </w:rPr>
      </w:pPr>
    </w:p>
    <w:p w:rsidR="005F090F" w:rsidRPr="00FE2E63" w:rsidRDefault="005F090F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1. Утвердить муниципальную целевую программу «Возрождение традиционной народной культуры» на 2013-2014 гг. (Приложение).</w:t>
      </w:r>
    </w:p>
    <w:p w:rsidR="005F090F" w:rsidRPr="00FE2E63" w:rsidRDefault="005F090F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2. Управлению финансов Администрации муниципального района предусмотреть с учетом возможности бюджета на 2013-2014 гг. выделение средств на реализацию мероприятий программы.</w:t>
      </w:r>
    </w:p>
    <w:p w:rsidR="005F090F" w:rsidRPr="00FE2E63" w:rsidRDefault="005F090F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3. Постановление разместить в сети Интернет на официальном сайте Администрации муниципального района.</w:t>
      </w:r>
    </w:p>
    <w:p w:rsidR="005F090F" w:rsidRPr="00FE2E63" w:rsidRDefault="00FE2E63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4</w:t>
      </w:r>
      <w:r w:rsidR="005F090F" w:rsidRPr="00FE2E63">
        <w:rPr>
          <w:sz w:val="28"/>
          <w:szCs w:val="28"/>
        </w:rPr>
        <w:t xml:space="preserve">. </w:t>
      </w:r>
      <w:proofErr w:type="gramStart"/>
      <w:r w:rsidR="005F090F" w:rsidRPr="00FE2E63">
        <w:rPr>
          <w:sz w:val="28"/>
          <w:szCs w:val="28"/>
        </w:rPr>
        <w:t>Контроль за</w:t>
      </w:r>
      <w:proofErr w:type="gramEnd"/>
      <w:r w:rsidR="005F090F" w:rsidRPr="00FE2E63">
        <w:rPr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Забаева А.А.</w:t>
      </w:r>
    </w:p>
    <w:p w:rsidR="005F090F" w:rsidRPr="00FE2E63" w:rsidRDefault="00FE2E63" w:rsidP="00FE2E63">
      <w:pPr>
        <w:pStyle w:val="3"/>
        <w:spacing w:after="0"/>
        <w:ind w:firstLine="567"/>
        <w:jc w:val="both"/>
        <w:rPr>
          <w:sz w:val="28"/>
          <w:szCs w:val="28"/>
        </w:rPr>
      </w:pPr>
      <w:r w:rsidRPr="00FE2E63">
        <w:rPr>
          <w:sz w:val="28"/>
          <w:szCs w:val="28"/>
        </w:rPr>
        <w:t>5</w:t>
      </w:r>
      <w:r w:rsidR="005F090F" w:rsidRPr="00FE2E63">
        <w:rPr>
          <w:sz w:val="28"/>
          <w:szCs w:val="28"/>
        </w:rPr>
        <w:t>. Постановление вступает в силу с момента</w:t>
      </w:r>
      <w:r w:rsidR="0098718A" w:rsidRPr="00FE2E63">
        <w:rPr>
          <w:sz w:val="28"/>
          <w:szCs w:val="28"/>
        </w:rPr>
        <w:t xml:space="preserve"> официального</w:t>
      </w:r>
      <w:r w:rsidR="005F090F" w:rsidRPr="00FE2E63">
        <w:rPr>
          <w:sz w:val="28"/>
          <w:szCs w:val="28"/>
        </w:rPr>
        <w:t xml:space="preserve"> опубликования. </w:t>
      </w:r>
    </w:p>
    <w:p w:rsidR="005F090F" w:rsidRDefault="005F090F" w:rsidP="005F090F">
      <w:pPr>
        <w:pStyle w:val="3"/>
        <w:spacing w:after="0"/>
        <w:jc w:val="both"/>
        <w:rPr>
          <w:sz w:val="28"/>
          <w:szCs w:val="28"/>
        </w:rPr>
      </w:pPr>
    </w:p>
    <w:p w:rsidR="00FE2E63" w:rsidRPr="00FE2E63" w:rsidRDefault="00FE2E63" w:rsidP="005F090F">
      <w:pPr>
        <w:pStyle w:val="3"/>
        <w:spacing w:after="0"/>
        <w:jc w:val="both"/>
        <w:rPr>
          <w:sz w:val="28"/>
          <w:szCs w:val="28"/>
        </w:rPr>
      </w:pPr>
    </w:p>
    <w:p w:rsidR="005F090F" w:rsidRPr="00FE2E63" w:rsidRDefault="005F090F" w:rsidP="005F090F">
      <w:pPr>
        <w:jc w:val="both"/>
      </w:pPr>
      <w:r w:rsidRPr="00FE2E63">
        <w:t>Глава Администрации</w:t>
      </w:r>
    </w:p>
    <w:p w:rsidR="005F090F" w:rsidRPr="00FE2E63" w:rsidRDefault="005F090F" w:rsidP="005F090F">
      <w:pPr>
        <w:jc w:val="both"/>
      </w:pPr>
      <w:r w:rsidRPr="00FE2E63">
        <w:t>муниципального района</w:t>
      </w:r>
      <w:r w:rsidRPr="00FE2E63">
        <w:tab/>
      </w:r>
      <w:r w:rsidRPr="00FE2E63">
        <w:tab/>
      </w:r>
      <w:r w:rsidRPr="00FE2E63">
        <w:tab/>
      </w:r>
      <w:r w:rsidRPr="00FE2E63">
        <w:tab/>
      </w:r>
      <w:r w:rsidRPr="00FE2E63">
        <w:tab/>
        <w:t xml:space="preserve">               </w:t>
      </w:r>
      <w:r w:rsidR="00FE2E63">
        <w:tab/>
      </w:r>
      <w:proofErr w:type="spellStart"/>
      <w:r w:rsidRPr="00FE2E63">
        <w:t>Н.И.Бирук</w:t>
      </w:r>
      <w:proofErr w:type="spellEnd"/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FE2E63">
      <w:pPr>
        <w:ind w:left="4962" w:firstLine="42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 к постановлению</w:t>
      </w:r>
    </w:p>
    <w:p w:rsidR="00FE2E63" w:rsidRDefault="005F090F" w:rsidP="00FE2E63">
      <w:pPr>
        <w:ind w:left="4962" w:firstLine="42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 w:rsidR="00FE2E63">
        <w:rPr>
          <w:sz w:val="26"/>
          <w:szCs w:val="26"/>
        </w:rPr>
        <w:t>Гаврилов-Ямского</w:t>
      </w:r>
      <w:proofErr w:type="gramEnd"/>
    </w:p>
    <w:p w:rsidR="00FE2E63" w:rsidRDefault="005F090F" w:rsidP="00FE2E63">
      <w:pPr>
        <w:ind w:left="4962" w:firstLine="425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FE2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5F090F" w:rsidRDefault="005F090F" w:rsidP="00FE2E63">
      <w:pPr>
        <w:ind w:left="4962" w:firstLine="425"/>
        <w:rPr>
          <w:sz w:val="26"/>
          <w:szCs w:val="26"/>
        </w:rPr>
      </w:pPr>
      <w:r>
        <w:rPr>
          <w:sz w:val="26"/>
          <w:szCs w:val="26"/>
        </w:rPr>
        <w:t>от</w:t>
      </w:r>
      <w:r w:rsidR="00FE2E63">
        <w:rPr>
          <w:sz w:val="26"/>
          <w:szCs w:val="26"/>
        </w:rPr>
        <w:t xml:space="preserve"> 04.12.2012  № 1827</w:t>
      </w:r>
    </w:p>
    <w:p w:rsidR="005F090F" w:rsidRDefault="005F090F" w:rsidP="00A31FE3">
      <w:pPr>
        <w:jc w:val="right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center"/>
        <w:rPr>
          <w:sz w:val="56"/>
          <w:szCs w:val="56"/>
        </w:rPr>
      </w:pPr>
    </w:p>
    <w:p w:rsidR="005F090F" w:rsidRDefault="005F090F" w:rsidP="005F090F">
      <w:pPr>
        <w:spacing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Муниципальная целевая программа</w:t>
      </w:r>
    </w:p>
    <w:p w:rsidR="005F090F" w:rsidRDefault="005F090F" w:rsidP="005F090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«Возрождение традиционной народной культуры»</w:t>
      </w:r>
    </w:p>
    <w:p w:rsidR="005F090F" w:rsidRDefault="005F090F" w:rsidP="005F090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2013-2014 гг.</w:t>
      </w:r>
    </w:p>
    <w:p w:rsidR="005F090F" w:rsidRDefault="005F090F" w:rsidP="005F090F">
      <w:pPr>
        <w:jc w:val="center"/>
        <w:rPr>
          <w:sz w:val="56"/>
          <w:szCs w:val="56"/>
        </w:rPr>
      </w:pPr>
    </w:p>
    <w:p w:rsidR="005F090F" w:rsidRDefault="005F090F" w:rsidP="005F090F">
      <w:pPr>
        <w:jc w:val="center"/>
        <w:rPr>
          <w:sz w:val="56"/>
          <w:szCs w:val="5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5F090F">
      <w:pPr>
        <w:jc w:val="both"/>
        <w:rPr>
          <w:sz w:val="26"/>
          <w:szCs w:val="26"/>
        </w:rPr>
      </w:pPr>
    </w:p>
    <w:p w:rsidR="005F090F" w:rsidRDefault="005F090F" w:rsidP="00DF6147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ПАСПОРТ ПРОГРАММЫ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1"/>
        <w:gridCol w:w="24"/>
        <w:gridCol w:w="6655"/>
      </w:tblGrid>
      <w:tr w:rsidR="005F090F" w:rsidTr="005F090F">
        <w:trPr>
          <w:trHeight w:val="67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«Возрождение традиционной народной культуры»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на 2013-2014 гг. (далее – Программа)</w:t>
            </w:r>
            <w:r w:rsidR="0020259B">
              <w:rPr>
                <w:color w:val="000000"/>
                <w:sz w:val="26"/>
                <w:szCs w:val="26"/>
              </w:rPr>
              <w:t>.</w:t>
            </w: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90F" w:rsidTr="005F090F">
        <w:trPr>
          <w:trHeight w:val="5381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Основание         разработки Программы</w:t>
            </w:r>
          </w:p>
        </w:tc>
        <w:tc>
          <w:tcPr>
            <w:tcW w:w="6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Конституция Российской Федерации (статья 44);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Закон Российской Федерации от 9 октября 1992 г.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3612-1 "Основы    законодательства    Российской    Федерации о культуре";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Федеральный Закон от 06.10.2003 № 131-ФЗ «</w:t>
            </w:r>
            <w:proofErr w:type="gramStart"/>
            <w:r>
              <w:rPr>
                <w:color w:val="000000"/>
                <w:sz w:val="26"/>
                <w:szCs w:val="26"/>
              </w:rPr>
              <w:t>Об</w:t>
            </w:r>
            <w:proofErr w:type="gramEnd"/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общих </w:t>
            </w:r>
            <w:proofErr w:type="gramStart"/>
            <w:r>
              <w:rPr>
                <w:color w:val="000000"/>
                <w:sz w:val="26"/>
                <w:szCs w:val="26"/>
              </w:rPr>
              <w:t>принципах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организации местного самоуправления в Российской Федерации» (ст. 14 (пункт 13.1), 15 (пункт 19.2), 16 (пункт 17.1);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Федеральная целевая программа «Культура России»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(2012-2018 гг.);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Рекомендация ЮНЕСКО «О сохранении фольклора» (принята в г. Париже 15.11.1989 на 25-ой сессии генеральной конференции ЮНЕСКО);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Приказ Министерства культуры и массовых коммуникаций Российской Федерации от 25.05.2006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постановление Администрации Гаврилов-Ямского муниципального района от  14.05.2012 № 657 «О Порядке разработки, утверждения и реализации муниципальных целевых программ Гаврилов-Ямского муниципального района».</w:t>
            </w: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90F" w:rsidTr="005F090F">
        <w:trPr>
          <w:trHeight w:val="67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Муниципальный   заказчик Программы</w:t>
            </w:r>
          </w:p>
        </w:tc>
        <w:tc>
          <w:tcPr>
            <w:tcW w:w="6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 Гаврилов-Ямского муниципального района</w:t>
            </w:r>
            <w:r w:rsidR="0020259B">
              <w:rPr>
                <w:color w:val="000000"/>
                <w:sz w:val="26"/>
                <w:szCs w:val="26"/>
              </w:rPr>
              <w:t>.</w:t>
            </w: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90F" w:rsidTr="00226458">
        <w:trPr>
          <w:trHeight w:val="86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Координатор Программы</w:t>
            </w:r>
          </w:p>
        </w:tc>
        <w:tc>
          <w:tcPr>
            <w:tcW w:w="6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культуры, туризма, спорта и молодёжной политики администрации Гаврилов-Ямского муниципального района</w:t>
            </w:r>
            <w:r w:rsidR="0020259B">
              <w:rPr>
                <w:color w:val="000000"/>
                <w:sz w:val="26"/>
                <w:szCs w:val="26"/>
              </w:rPr>
              <w:t>.</w:t>
            </w: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90F" w:rsidTr="00320A36">
        <w:trPr>
          <w:trHeight w:val="5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     разработчики Программы</w:t>
            </w:r>
          </w:p>
        </w:tc>
        <w:tc>
          <w:tcPr>
            <w:tcW w:w="6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Управление культуры, туризма, спорта и молодёжной политики администрации Гаврилов-Ямского муниципального района;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Муниципальное бюджетное учреждение «Центр народного творчества» Гаврилов-Ямского муниципального района.</w:t>
            </w: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20259B" w:rsidRDefault="0020259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90F" w:rsidTr="0020259B">
        <w:trPr>
          <w:trHeight w:val="1502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Цели и задачи Программы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осуществление в современных условиях преемственных связей поколений;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мониторинг состояния традиционной народной культуры, изучение фольклорно-этнографических традиций Гаврилов-Ямского района, ведение реестра народных художественных промыслов и ремесел района;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формирование фольклорно-этнографических материалов, расшифровка и опи</w:t>
            </w:r>
            <w:r w:rsidR="005C6F22">
              <w:rPr>
                <w:color w:val="000000"/>
                <w:sz w:val="26"/>
                <w:szCs w:val="26"/>
              </w:rPr>
              <w:t>сание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•     освоение народной музыкальной культуры: обрядовой культуры (народный календарь, обряды семейного цикла - родильные, похоронно-поминальные, свадебный,</w:t>
            </w:r>
            <w:r w:rsidR="005C6F22">
              <w:rPr>
                <w:color w:val="000000"/>
                <w:sz w:val="26"/>
                <w:szCs w:val="26"/>
              </w:rPr>
              <w:t xml:space="preserve"> рекрутский,</w:t>
            </w:r>
            <w:r>
              <w:rPr>
                <w:color w:val="000000"/>
                <w:sz w:val="26"/>
                <w:szCs w:val="26"/>
              </w:rPr>
              <w:t xml:space="preserve"> ритуалы повседневного обихода и др.); фольклора (песни, хореографические формы; жанры поэтического творчества); материальной к</w:t>
            </w:r>
            <w:r w:rsidR="005C6F22">
              <w:rPr>
                <w:color w:val="000000"/>
                <w:sz w:val="26"/>
                <w:szCs w:val="26"/>
              </w:rPr>
              <w:t>ультуры (трудовые занятия</w:t>
            </w:r>
            <w:r>
              <w:rPr>
                <w:color w:val="000000"/>
                <w:sz w:val="26"/>
                <w:szCs w:val="26"/>
              </w:rPr>
              <w:t>, ткачество, плетение, гончарное ремесло, резьба по дереву и др.);</w:t>
            </w:r>
            <w:proofErr w:type="gramEnd"/>
          </w:p>
          <w:p w:rsidR="005F090F" w:rsidRDefault="005F090F" w:rsidP="005F090F">
            <w:pPr>
              <w:keepNext/>
              <w:keepLines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98" w:hanging="9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 xml:space="preserve">     изучение костюма Ярославской  области, пошив русских народных  костюмов Ярославской области, развитие проекта</w:t>
            </w:r>
            <w:r w:rsidR="009B0E0B">
              <w:rPr>
                <w:sz w:val="26"/>
                <w:szCs w:val="26"/>
              </w:rPr>
              <w:t xml:space="preserve"> «Кукла вчера, сегодня, завтра. Русская народная кукла в костюме Ярославской области»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методическое обеспечение в области сохранения и восстановления традиционной народной культуры учреждений культуры и образования, иных организаций;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создание условий для развития организаций, осуществляющих деятельность в сфере сохранения и восстановления традиционной народной культуры;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стимулирование и поддержка творческой деятельности граждан, являющихся носителями материальных и духовных традиций народной культуры, используя механизмы грантовой поддержки, учреждения премий, других мер материального и морального стимулирования;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материально-техническое обеспечение учреждений, развивающих традиции народной культуры;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 разработка программ и экспериментальная деятельность по включению фольклорного наследия в систему детского воспитания и образования;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популяризация традиционной народной культуры;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привлечение средств массовой информации к освещению деятельности в сфере традиционной народной культуры;</w:t>
            </w:r>
          </w:p>
          <w:p w:rsidR="0020259B" w:rsidRPr="0020259B" w:rsidRDefault="005F090F" w:rsidP="0020259B">
            <w:pPr>
              <w:keepNext/>
              <w:keepLines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98" w:hanging="9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 xml:space="preserve">   переподготовка кадров учреждений культуры, образования,  иных.</w:t>
            </w:r>
          </w:p>
        </w:tc>
      </w:tr>
      <w:tr w:rsidR="005F090F" w:rsidTr="005F090F">
        <w:trPr>
          <w:trHeight w:val="36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Количество клубных любительских объединений, занимающихся традиционным народным творчеством;</w:t>
            </w:r>
          </w:p>
          <w:p w:rsidR="005F090F" w:rsidRPr="005C6F22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6F22">
              <w:rPr>
                <w:sz w:val="26"/>
                <w:szCs w:val="26"/>
              </w:rPr>
              <w:t>•  количество граждан, регулярно участвующих в работе любительских объединений народного творчества;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 количество проведённых мероприятий;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  количество граждан, принявших участие в районных мероприятиях по программе;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   количество изданных информационных и методических материалов по тематике программы;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  количество специалистов, прошедших подготовку</w:t>
            </w:r>
          </w:p>
          <w:p w:rsidR="005F090F" w:rsidRDefault="002E45B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переподготовку), организация </w:t>
            </w:r>
            <w:r w:rsidR="005F090F">
              <w:rPr>
                <w:sz w:val="26"/>
                <w:szCs w:val="26"/>
              </w:rPr>
              <w:t xml:space="preserve"> мастер - </w:t>
            </w:r>
            <w:proofErr w:type="gramStart"/>
            <w:r w:rsidR="005F090F">
              <w:rPr>
                <w:sz w:val="26"/>
                <w:szCs w:val="26"/>
              </w:rPr>
              <w:t>классах</w:t>
            </w:r>
            <w:proofErr w:type="gramEnd"/>
            <w:r w:rsidR="005F090F">
              <w:rPr>
                <w:sz w:val="26"/>
                <w:szCs w:val="26"/>
              </w:rPr>
              <w:t xml:space="preserve"> в области традиционной народной культуры.</w:t>
            </w:r>
          </w:p>
        </w:tc>
      </w:tr>
      <w:tr w:rsidR="005F090F" w:rsidTr="005F090F">
        <w:trPr>
          <w:trHeight w:val="682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               реализации Программы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2013 -2014 годы.</w:t>
            </w:r>
          </w:p>
        </w:tc>
      </w:tr>
      <w:tr w:rsidR="005F090F" w:rsidTr="005F090F">
        <w:trPr>
          <w:trHeight w:val="946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Объемы      и      источники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финансирования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•  Бюджет муниципального района </w:t>
            </w:r>
            <w:r>
              <w:rPr>
                <w:sz w:val="26"/>
                <w:szCs w:val="26"/>
              </w:rPr>
              <w:t>– 520,5 тыс. руб.</w:t>
            </w:r>
          </w:p>
        </w:tc>
      </w:tr>
      <w:tr w:rsidR="005F090F" w:rsidTr="005F090F">
        <w:trPr>
          <w:trHeight w:val="156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  финансирования по Программе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Управление культуры, туризма, спорта и молодёжной политики;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•  </w:t>
            </w:r>
            <w:r>
              <w:rPr>
                <w:sz w:val="26"/>
                <w:szCs w:val="26"/>
              </w:rPr>
              <w:t xml:space="preserve">   муниципальное бюджетное учреждение «Центр народного творчества» Гаврилов-Ямского муниципального района;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учреждения культуры района - участники программы;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образовательные учреждения района - участники программы;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    иные учреждения, предприятия, организации, общественные организации, частные лица - участники программы.</w:t>
            </w:r>
          </w:p>
        </w:tc>
      </w:tr>
      <w:tr w:rsidR="0098718A" w:rsidRPr="0098718A" w:rsidTr="009137EB">
        <w:trPr>
          <w:trHeight w:val="3111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         конечные результаты реализации Программы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1.Количество клубных любительских объединений, </w:t>
            </w:r>
            <w:r w:rsidR="008A0987">
              <w:rPr>
                <w:sz w:val="26"/>
                <w:szCs w:val="26"/>
              </w:rPr>
              <w:t xml:space="preserve">регулярно </w:t>
            </w:r>
            <w:r w:rsidRPr="0098718A">
              <w:rPr>
                <w:sz w:val="26"/>
                <w:szCs w:val="26"/>
              </w:rPr>
              <w:t>занимающихся традиционным народным творчеством (не менее 3- х);</w:t>
            </w:r>
          </w:p>
          <w:p w:rsidR="005F090F" w:rsidRDefault="00A372F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Базовый </w:t>
            </w:r>
            <w:r w:rsidR="005C6F22" w:rsidRPr="0098718A">
              <w:rPr>
                <w:sz w:val="26"/>
                <w:szCs w:val="26"/>
              </w:rPr>
              <w:t>2011</w:t>
            </w:r>
            <w:r w:rsidR="005F090F" w:rsidRPr="0098718A">
              <w:rPr>
                <w:sz w:val="26"/>
                <w:szCs w:val="26"/>
              </w:rPr>
              <w:t xml:space="preserve"> год - 2 </w:t>
            </w:r>
            <w:proofErr w:type="gramStart"/>
            <w:r w:rsidR="005F090F" w:rsidRPr="0098718A">
              <w:rPr>
                <w:sz w:val="26"/>
                <w:szCs w:val="26"/>
              </w:rPr>
              <w:t>клубных</w:t>
            </w:r>
            <w:proofErr w:type="gramEnd"/>
            <w:r w:rsidR="005F090F" w:rsidRPr="0098718A">
              <w:rPr>
                <w:sz w:val="26"/>
                <w:szCs w:val="26"/>
              </w:rPr>
              <w:t xml:space="preserve"> любительских объединения.</w:t>
            </w:r>
          </w:p>
          <w:p w:rsidR="008A0987" w:rsidRPr="0098718A" w:rsidRDefault="008A0987" w:rsidP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8718A">
              <w:rPr>
                <w:sz w:val="26"/>
                <w:szCs w:val="26"/>
              </w:rPr>
              <w:t>. Количество граждан, регулярно участвовавших в работе</w:t>
            </w:r>
            <w:r>
              <w:rPr>
                <w:sz w:val="26"/>
                <w:szCs w:val="26"/>
              </w:rPr>
              <w:t xml:space="preserve"> любительских </w:t>
            </w:r>
            <w:r w:rsidRPr="0098718A">
              <w:rPr>
                <w:sz w:val="26"/>
                <w:szCs w:val="26"/>
              </w:rPr>
              <w:t xml:space="preserve"> объединений народного творчества (не менее 12 человек в одном клубном любительском объединении).</w:t>
            </w:r>
          </w:p>
          <w:p w:rsidR="008A0987" w:rsidRPr="0098718A" w:rsidRDefault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>Базовый 2011- 10 человек.</w:t>
            </w:r>
          </w:p>
          <w:p w:rsidR="005F090F" w:rsidRPr="0098718A" w:rsidRDefault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F090F" w:rsidRPr="0098718A">
              <w:rPr>
                <w:sz w:val="26"/>
                <w:szCs w:val="26"/>
              </w:rPr>
              <w:t>. Количество проведённых</w:t>
            </w:r>
            <w:r>
              <w:rPr>
                <w:sz w:val="26"/>
                <w:szCs w:val="26"/>
              </w:rPr>
              <w:t xml:space="preserve"> программных</w:t>
            </w:r>
            <w:r w:rsidR="005F090F" w:rsidRPr="0098718A">
              <w:rPr>
                <w:sz w:val="26"/>
                <w:szCs w:val="26"/>
              </w:rPr>
              <w:t xml:space="preserve"> мероприятий: </w:t>
            </w:r>
          </w:p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- не менее 1 фестиваля в год, </w:t>
            </w:r>
          </w:p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- не менее 4 конкурсов, смотров - конкурсов в год, </w:t>
            </w:r>
          </w:p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>- не менее 5 выставок в год.</w:t>
            </w:r>
          </w:p>
          <w:p w:rsidR="005F090F" w:rsidRDefault="00A372F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Базовый </w:t>
            </w:r>
            <w:r w:rsidR="0098718A" w:rsidRPr="0098718A">
              <w:rPr>
                <w:sz w:val="26"/>
                <w:szCs w:val="26"/>
              </w:rPr>
              <w:t>2011</w:t>
            </w:r>
            <w:r w:rsidR="005C6F22" w:rsidRPr="0098718A">
              <w:rPr>
                <w:sz w:val="26"/>
                <w:szCs w:val="26"/>
              </w:rPr>
              <w:t xml:space="preserve"> год </w:t>
            </w:r>
            <w:r w:rsidR="00A31FE3">
              <w:rPr>
                <w:sz w:val="26"/>
                <w:szCs w:val="26"/>
              </w:rPr>
              <w:t>–</w:t>
            </w:r>
          </w:p>
          <w:p w:rsidR="00A31FE3" w:rsidRDefault="00A31FE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фестиваль в год,</w:t>
            </w:r>
          </w:p>
          <w:p w:rsidR="00A31FE3" w:rsidRDefault="00A31FE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 конкурса, смотра конкурса в год,</w:t>
            </w:r>
          </w:p>
          <w:p w:rsidR="00A31FE3" w:rsidRPr="0098718A" w:rsidRDefault="00A31FE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 выставки в год.</w:t>
            </w:r>
          </w:p>
          <w:p w:rsidR="0020259B" w:rsidRDefault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090F" w:rsidRPr="0098718A">
              <w:rPr>
                <w:sz w:val="26"/>
                <w:szCs w:val="26"/>
              </w:rPr>
              <w:t>. Количество граждан, принявших участие</w:t>
            </w:r>
            <w:r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lastRenderedPageBreak/>
              <w:t xml:space="preserve">программных </w:t>
            </w:r>
            <w:r w:rsidR="005F090F" w:rsidRPr="0098718A">
              <w:rPr>
                <w:sz w:val="26"/>
                <w:szCs w:val="26"/>
              </w:rPr>
              <w:t xml:space="preserve"> мероприятиях (не менее 2 500 человек в год).</w:t>
            </w:r>
          </w:p>
          <w:p w:rsidR="005F090F" w:rsidRPr="0098718A" w:rsidRDefault="00FD4A9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Базовый </w:t>
            </w:r>
            <w:r w:rsidR="005F090F" w:rsidRPr="0098718A">
              <w:rPr>
                <w:sz w:val="26"/>
                <w:szCs w:val="26"/>
              </w:rPr>
              <w:t>2011 год – 2 500 человек.</w:t>
            </w:r>
          </w:p>
          <w:p w:rsidR="005F090F" w:rsidRPr="0098718A" w:rsidRDefault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72F6" w:rsidRPr="0098718A">
              <w:rPr>
                <w:sz w:val="26"/>
                <w:szCs w:val="26"/>
              </w:rPr>
              <w:t xml:space="preserve">. </w:t>
            </w:r>
            <w:r w:rsidR="005F090F" w:rsidRPr="0098718A">
              <w:rPr>
                <w:sz w:val="26"/>
                <w:szCs w:val="26"/>
              </w:rPr>
              <w:t>Количество изданных информационных и методических материалов по тематике программы (не менее 2 000 экз., не менее 4 видов).</w:t>
            </w:r>
          </w:p>
          <w:p w:rsidR="005F090F" w:rsidRPr="0098718A" w:rsidRDefault="00FD4A9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Базовый </w:t>
            </w:r>
            <w:r w:rsidR="005F090F" w:rsidRPr="0098718A">
              <w:rPr>
                <w:sz w:val="26"/>
                <w:szCs w:val="26"/>
              </w:rPr>
              <w:t>2011 год – 1 вид (методические материалы),</w:t>
            </w:r>
          </w:p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 -  1000 экз. (информационные материалы). </w:t>
            </w:r>
          </w:p>
          <w:p w:rsidR="005F090F" w:rsidRPr="0098718A" w:rsidRDefault="008A098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372F6" w:rsidRPr="0098718A">
              <w:rPr>
                <w:sz w:val="26"/>
                <w:szCs w:val="26"/>
              </w:rPr>
              <w:t>. К</w:t>
            </w:r>
            <w:r w:rsidR="005F090F" w:rsidRPr="0098718A">
              <w:rPr>
                <w:sz w:val="26"/>
                <w:szCs w:val="26"/>
              </w:rPr>
              <w:t>оличество специалистов, прошедших подготовку</w:t>
            </w:r>
          </w:p>
          <w:p w:rsidR="005F090F" w:rsidRPr="0098718A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( переподготовку), обучение вмастер - </w:t>
            </w:r>
            <w:proofErr w:type="gramStart"/>
            <w:r w:rsidRPr="0098718A">
              <w:rPr>
                <w:sz w:val="26"/>
                <w:szCs w:val="26"/>
              </w:rPr>
              <w:t>классах</w:t>
            </w:r>
            <w:proofErr w:type="gramEnd"/>
            <w:r w:rsidRPr="0098718A">
              <w:rPr>
                <w:sz w:val="26"/>
                <w:szCs w:val="26"/>
              </w:rPr>
              <w:t xml:space="preserve"> в области традиционной народной культуры (не менее 30 человек в год). </w:t>
            </w:r>
          </w:p>
          <w:p w:rsidR="005F090F" w:rsidRPr="0098718A" w:rsidRDefault="00FD4A9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18A">
              <w:rPr>
                <w:sz w:val="26"/>
                <w:szCs w:val="26"/>
              </w:rPr>
              <w:t xml:space="preserve">Базовый </w:t>
            </w:r>
            <w:r w:rsidR="005F090F" w:rsidRPr="0098718A">
              <w:rPr>
                <w:sz w:val="26"/>
                <w:szCs w:val="26"/>
              </w:rPr>
              <w:t>2011 год – 10 челов</w:t>
            </w:r>
            <w:r w:rsidR="0020259B">
              <w:rPr>
                <w:sz w:val="26"/>
                <w:szCs w:val="26"/>
              </w:rPr>
              <w:t>ек</w:t>
            </w:r>
            <w:r w:rsidR="00E51050" w:rsidRPr="0098718A">
              <w:rPr>
                <w:sz w:val="26"/>
                <w:szCs w:val="26"/>
              </w:rPr>
              <w:t>.</w:t>
            </w:r>
          </w:p>
        </w:tc>
      </w:tr>
      <w:tr w:rsidR="005F090F" w:rsidTr="005F090F">
        <w:trPr>
          <w:trHeight w:val="36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Ответственные   лица   для контактов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• Забаев А. А. - заместитель Главы Администрации Гаврилов-Ямского муниципального района,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тел. (48534) 2-03-51;    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 Билялова Г.Н. - начальник Управления культуры, туризма, спорта и молодёжной политики Администрации Гаврилов-Ямского муниципального района,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тел. (48534) 2-97-42.</w:t>
            </w:r>
          </w:p>
        </w:tc>
      </w:tr>
    </w:tbl>
    <w:p w:rsidR="005F090F" w:rsidRDefault="005F090F" w:rsidP="005F090F">
      <w:pPr>
        <w:keepNext/>
        <w:keepLines/>
        <w:jc w:val="both"/>
        <w:rPr>
          <w:sz w:val="26"/>
          <w:szCs w:val="26"/>
        </w:rPr>
      </w:pP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Общая потребность в ресурсах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4"/>
        <w:gridCol w:w="2482"/>
        <w:gridCol w:w="1402"/>
        <w:gridCol w:w="1248"/>
        <w:gridCol w:w="794"/>
      </w:tblGrid>
      <w:tr w:rsidR="005F090F" w:rsidTr="005F090F">
        <w:trPr>
          <w:trHeight w:val="57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ресурсов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Потребность в ресурсах     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руб.)</w:t>
            </w:r>
          </w:p>
        </w:tc>
      </w:tr>
      <w:tr w:rsidR="005F090F" w:rsidTr="005F090F">
        <w:trPr>
          <w:trHeight w:val="288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</w:t>
            </w:r>
          </w:p>
        </w:tc>
      </w:tr>
      <w:tr w:rsidR="005F090F" w:rsidTr="005F090F">
        <w:trPr>
          <w:trHeight w:val="56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090F" w:rsidTr="005F090F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Трудовые ресурсы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090F" w:rsidTr="005F090F">
        <w:trPr>
          <w:trHeight w:val="28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Финансовые ресурсы - всего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</w:tr>
      <w:tr w:rsidR="005F090F" w:rsidTr="005F090F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</w:tr>
    </w:tbl>
    <w:p w:rsidR="0020259B" w:rsidRDefault="0020259B" w:rsidP="009137EB">
      <w:pPr>
        <w:keepNext/>
        <w:keepLines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6344" w:rsidRDefault="002A6344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6344" w:rsidRDefault="002A6344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2A6344" w:rsidRDefault="002A6344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20A36" w:rsidRDefault="00320A36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55E40" w:rsidRDefault="00055E40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F090F" w:rsidRPr="0098718A" w:rsidRDefault="009137EB" w:rsidP="0098718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lastRenderedPageBreak/>
        <w:t>I</w:t>
      </w:r>
      <w:r w:rsidRPr="009137EB">
        <w:rPr>
          <w:b/>
          <w:bCs/>
          <w:color w:val="000000"/>
          <w:sz w:val="26"/>
          <w:szCs w:val="26"/>
        </w:rPr>
        <w:t xml:space="preserve">. </w:t>
      </w:r>
      <w:r w:rsidR="005F090F">
        <w:rPr>
          <w:b/>
          <w:bCs/>
          <w:color w:val="000000"/>
          <w:sz w:val="26"/>
          <w:szCs w:val="26"/>
        </w:rPr>
        <w:t>Содержание проблемы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Исходя из общих начал и смысла правовых норм, отраженных в указанном выше перечне законодательных актов, можно определить местное традиционное народное художественное творчество как деятельность по созданию и (или) интерпретации культурных ценностей, являющихся отражением культурной и национальной самобытности общества. Международное законодательство в отношении традиционной народной культуры употребляет термин, рекомендованный ЮНЕСКО «нематериальное культурное наследие». Нематериальное культурное наследие — обычаи, знания, навыки, предметы, культурные пространства, признанные сообществами в качестве культурного наследия и свидетельствующие о культурном разнообразии народов мира (см. Конвенцию ЮНЕСКО от 17 октября 2003 г.). Нематериальное культурное наследие проявляется в следующих областях: устные традиции; исполнительские искусства; обычаи, обряды, празднества; знания и навыки, связанные с традиционными ремеслами. Сохранение (охрана) —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Процессы   глобализации   поставили   в   качестве   важнейшей   государственной   задачи сохранение  нематериального  культурного  наследия,  В  этом  контексте  развитие  народного творчества и трансляция лучших образцов духовной культуры последующим поколениям, как основы идентификации нации, является обязанностью соответствующих  государственных и муниципальных структур, закрепленной в Федеральном законе № 199-ФЗ. Актуальность программы обусловлена тем, что в процессе реформирования российского общества едва ли не самым ощутимым достижением стало осознание значимости фундаментальных ценностей отечественной культуры, в том числе - традиционной народной культуры.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Традиционная народная культура - совокупность основанных на традициях культурного сообщества ценностей, являющихся отражением культурной и национальной самобытности общества. </w:t>
      </w:r>
      <w:proofErr w:type="gramStart"/>
      <w:r>
        <w:rPr>
          <w:color w:val="000000"/>
          <w:sz w:val="26"/>
          <w:szCs w:val="26"/>
        </w:rPr>
        <w:t>Ее формы включают, в частности, язык, словесность, музыку, танцы, игры, мифологию, обряды, обычаи, ремесла и другие виды творческой деятельности человека.</w:t>
      </w:r>
      <w:proofErr w:type="gramEnd"/>
      <w:r>
        <w:rPr>
          <w:color w:val="000000"/>
          <w:sz w:val="26"/>
          <w:szCs w:val="26"/>
        </w:rPr>
        <w:t xml:space="preserve"> Образцы и ценности традиционной народной культуры передаются устно, путем имитации или другими способами.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Издревле народная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 в себе селективные и нормативно-эвристические функции.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Необходимость обращения к глубинным пластам народной культуры в современных условиях, восстановления сложившихся веками социально-культурных функций традиционной культуры детерминирована рядом тенденций: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созданием российской государственности на основе национально-культурного многообразия, признания ценности каждой из самобытных культур народов России и создания условий для их изучения и сохранения в современном социуме;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тенденцией к восстановлению традиционной отечественной ценностно-нормативной системы общественной жизни;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ростом национального самосознания народов России и связанного с этим интереса к культурно-историческим и национально-культурным традициям.</w:t>
      </w:r>
    </w:p>
    <w:p w:rsidR="005F090F" w:rsidRDefault="005F090F" w:rsidP="005F090F">
      <w:pPr>
        <w:keepNext/>
        <w:keepLines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9137EB" w:rsidRPr="00320A36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>
        <w:rPr>
          <w:color w:val="000000"/>
          <w:sz w:val="26"/>
          <w:szCs w:val="26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9137EB" w:rsidRDefault="009137EB" w:rsidP="005F090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F090F" w:rsidRPr="009137EB" w:rsidRDefault="005F090F" w:rsidP="009137EB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Цели и задачи Программы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осуществление в современных условиях преемственных связей поколений;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мониторинг состояния традиционной народной культуры, изучение фольклорно-этнографических традиций Гаврилов-Ямского района, ведение реестра народных художественных промыслов и ремесел района;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формирование фольклорно-этнографических материалов, расшифровка и описание, издательская деятельность;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•     освоение народной музыкальной культуры: обрядовой культуры (народный календарь, обряды семейного цикла - родильные, похоронно-поминальные, свадебный, </w:t>
      </w:r>
      <w:r w:rsidR="00DF6147">
        <w:rPr>
          <w:color w:val="000000"/>
          <w:sz w:val="26"/>
          <w:szCs w:val="26"/>
        </w:rPr>
        <w:t xml:space="preserve">рекрутский </w:t>
      </w:r>
      <w:r>
        <w:rPr>
          <w:color w:val="000000"/>
          <w:sz w:val="26"/>
          <w:szCs w:val="26"/>
        </w:rPr>
        <w:t>ритуалы повседневного обихода и др.); фольклора (песни, хореографические формы; жанры поэтического творчества); материальной культуры (трудовые занятия:, ткачество, плетение, гончарное ремесло, резьба по дереву и др.);</w:t>
      </w:r>
      <w:proofErr w:type="gramEnd"/>
    </w:p>
    <w:p w:rsidR="00A372F6" w:rsidRDefault="00A372F6" w:rsidP="00A372F6">
      <w:pPr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8" w:hanging="98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     изучение костюма Ярославской  области, пошив русских народных  костюмов Ярославской области, развитие проекта «</w:t>
      </w:r>
      <w:r w:rsidR="009B0E0B">
        <w:rPr>
          <w:color w:val="000000"/>
          <w:sz w:val="26"/>
          <w:szCs w:val="26"/>
        </w:rPr>
        <w:t xml:space="preserve">Кукла вчера, сегодня, завтра. </w:t>
      </w:r>
      <w:r>
        <w:rPr>
          <w:color w:val="000000"/>
          <w:sz w:val="26"/>
          <w:szCs w:val="26"/>
        </w:rPr>
        <w:t>Русская народная кукла в костюмеЯрославской области»;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методическое обеспечение в области сохранения и восстановления традиционной народной культуры учреждений культуры и образования, иных организаций;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создание условий для развития организаций, осуществляющих деятельность в сфере сохранения и восстановления традиционной народной культуры;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•     стимулирование и поддержка творческой деятельности граждан, являющихся носителями материальных и духовных традиций народной культуры, используя механизмы грантовой поддержки, учреждения премий, других мер материального и морального стимулирования;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материально-техническое обеспечение учреждений, развивающих традиции народной культуры;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 разработка программ и экспериментальная деятельность по включению фольклорного наследия в систему детского воспитания и образования;</w:t>
      </w:r>
    </w:p>
    <w:p w:rsidR="00A372F6" w:rsidRDefault="00A372F6" w:rsidP="00A372F6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•     популяризация традиционной народной культуры;</w:t>
      </w:r>
    </w:p>
    <w:p w:rsidR="009137EB" w:rsidRPr="002B1246" w:rsidRDefault="00A372F6" w:rsidP="00E51050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    привлечение средств массовой информации к освещению деятельности в сфере традиционной народной культуры;</w:t>
      </w:r>
    </w:p>
    <w:p w:rsidR="00FE4B5C" w:rsidRPr="00FD4548" w:rsidRDefault="00A372F6" w:rsidP="00FD4548">
      <w:pPr>
        <w:pStyle w:val="a5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rPr>
          <w:sz w:val="26"/>
          <w:szCs w:val="26"/>
        </w:rPr>
      </w:pPr>
      <w:r w:rsidRPr="00A31FE3">
        <w:rPr>
          <w:color w:val="000000"/>
          <w:sz w:val="26"/>
          <w:szCs w:val="26"/>
        </w:rPr>
        <w:t>кадров учреждений культуры, образования,  иных.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Решение программных задач предполагает проведение следующих основных мероприятий: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1. Организация работы творческой лаборатории по исследованию и изучению традиционной народной культуры района, областей, оказавших влияние на становление и развитие традиционной народной культуры (Вологодская, Тверская, Костромская, Ивановская, Ярославская). Данное творческое сообщество сможет организовать следующие мероприятия: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полевые и стационарные исследования системы региональных культурных традиций;</w:t>
      </w:r>
    </w:p>
    <w:p w:rsidR="005F090F" w:rsidRPr="00FD4548" w:rsidRDefault="005F090F" w:rsidP="005F090F">
      <w:pPr>
        <w:keepNext/>
        <w:keepLines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формирование, хранение, систематизация фольклорно-этнографических материалов, их использование в мероприятиях Программы;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организационная поддержка и помощь носителям традиционной культуры;</w:t>
      </w:r>
    </w:p>
    <w:p w:rsidR="005F090F" w:rsidRPr="00FD4548" w:rsidRDefault="00FE4B5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 xml:space="preserve">•   </w:t>
      </w:r>
      <w:r w:rsidR="005F090F" w:rsidRPr="00FD4548">
        <w:rPr>
          <w:sz w:val="26"/>
          <w:szCs w:val="26"/>
        </w:rPr>
        <w:t>отработка методов и форм введения элементов традиционной народной культуры в современную практику;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выявление потенциальных возможностей учреждений культуры, образования и общественных организаций в русле общей направленности программы, ориентация их деятельности на решение проблем, обеспечение их взаимодействия;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всестороннее многоуровневое изучение существующих на сегодняшний день на местах наработок в сфере освоения традиционной культуры, их анализ, экспертная оценка, прогноз ожидаемых результатов;</w:t>
      </w:r>
    </w:p>
    <w:p w:rsidR="005F090F" w:rsidRPr="00FD4548" w:rsidRDefault="00FE4B5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 xml:space="preserve">•   </w:t>
      </w:r>
      <w:r w:rsidR="005F090F" w:rsidRPr="00FD4548">
        <w:rPr>
          <w:sz w:val="26"/>
          <w:szCs w:val="26"/>
        </w:rPr>
        <w:t>разработка конкретных методических рекомендаций по реализации программных задач на местах и оптимизации деятельности;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выставочная, просветительская, пропагандистская, концертная, конкурсная, фестивальная, издательская деятельность;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планомерное обеспечение учреждений культуры, образования района фольклорно-этнографическими материалами, отражающими специфику местных традиций.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2.  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3. Подготовка кадрового состава специалистов, способных организовать и содержательно обеспечить проведение в районе комплекса программных мероприятий, направленных на восстановление традиций народной культуры: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 организация системы специальных семинаров по народной традиционной культуре;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lastRenderedPageBreak/>
        <w:t>•     организация курсов стажировки и переподготовки специалистов культуры и образования, а также специалистов других учреждений Гаврилов-Ямского муниципального района, занятых в решении задач изучения, сохранения и восстановления традиций народной культуры.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4.  Отработка методов и форм внедрения элементов традиций народной культуры в современную культурную практику: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  по реконструкции и восстановлению форм музыкально-песенного фольклора, обрядово-ритуальных форм традиционной культуры области, призванных обеспечить проведение концертно-просветительских, художественно-творческих, учебно-методических мероприятий.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 xml:space="preserve">5.  Выработка </w:t>
      </w:r>
      <w:proofErr w:type="gramStart"/>
      <w:r w:rsidRPr="00FD4548">
        <w:rPr>
          <w:sz w:val="26"/>
          <w:szCs w:val="26"/>
        </w:rPr>
        <w:t>комплекса мер поддержки традиций народной культуры</w:t>
      </w:r>
      <w:proofErr w:type="gramEnd"/>
      <w:r w:rsidRPr="00FD4548">
        <w:rPr>
          <w:sz w:val="26"/>
          <w:szCs w:val="26"/>
        </w:rPr>
        <w:t>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6. Выполнение программных мероприятий целевой районной программы возрождения народной традиционной культуры: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охранение и возрождение историко-культурной самобытности местности, традиционных праздников и обрядов;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сохранение и развитие традиционного народного творчества, самодеятельных талантов, творческих инициатив и творческих коллективов;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создание условий для формирования новых творческих коллективов и любительских объединений, занимающихся традиционным народным творчеством;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•  совершенствование имеющихся материально-технических ресурсов для улучшения деятельности учреждений культуры.</w:t>
      </w:r>
    </w:p>
    <w:p w:rsidR="005F090F" w:rsidRPr="00FD4548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7. Развитие кадрового потенциала.</w:t>
      </w:r>
    </w:p>
    <w:p w:rsidR="005F090F" w:rsidRPr="00FD4548" w:rsidRDefault="005F090F" w:rsidP="005F090F">
      <w:pPr>
        <w:keepNext/>
        <w:keepLines/>
        <w:ind w:firstLine="708"/>
        <w:jc w:val="both"/>
        <w:rPr>
          <w:sz w:val="26"/>
          <w:szCs w:val="26"/>
        </w:rPr>
      </w:pPr>
      <w:r w:rsidRPr="00FD4548">
        <w:rPr>
          <w:sz w:val="26"/>
          <w:szCs w:val="26"/>
        </w:rPr>
        <w:t>8. Комплектование методических фондов  УКТС и МП сценариями, видеотеками, фонотеками, специальными периодическими изданиями по популяризации традиционной народной культуры и другими профильными методическими материалами. Претворение в жизнь вышеперечисленных основных мероприятий позволит рационально использовать имеющиеся ресурсы, активизировать деятельность по сохранению, освоению и восстановлению национальных культурных традиций, создать структурно организованную среду, благоприятствующую восстановлению этнокультурного пространства района, последовательно и планомерно осуществлять меры по включению содержания традиционной культуры в контекст современной культуры.</w:t>
      </w:r>
    </w:p>
    <w:p w:rsidR="005F090F" w:rsidRDefault="005F090F" w:rsidP="005F090F">
      <w:pPr>
        <w:keepNext/>
        <w:keepLines/>
        <w:jc w:val="both"/>
        <w:rPr>
          <w:color w:val="000000"/>
          <w:sz w:val="26"/>
          <w:szCs w:val="26"/>
        </w:rPr>
      </w:pPr>
    </w:p>
    <w:p w:rsidR="005F090F" w:rsidRPr="00320A36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Сроки реализации Программы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Программа реализуется в 2013 -2014 гг.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Важнейшими индикаторами и показателями, позволяющими оценить ход реализации Программы, являются: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количество клубных любительских объединений, </w:t>
      </w:r>
      <w:r w:rsidR="002A6344">
        <w:rPr>
          <w:color w:val="000000"/>
          <w:sz w:val="26"/>
          <w:szCs w:val="26"/>
        </w:rPr>
        <w:t xml:space="preserve"> регулярно </w:t>
      </w:r>
      <w:r>
        <w:rPr>
          <w:color w:val="000000"/>
          <w:sz w:val="26"/>
          <w:szCs w:val="26"/>
        </w:rPr>
        <w:t>занимающихся традиционным народным творчеством;</w:t>
      </w:r>
    </w:p>
    <w:p w:rsidR="005F090F" w:rsidRDefault="001A3204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 w:rsidR="005F090F">
        <w:rPr>
          <w:color w:val="000000"/>
          <w:sz w:val="26"/>
          <w:szCs w:val="26"/>
        </w:rPr>
        <w:t>количество граждан, регулярно участвующих в работе любительских объединений народного творчества;</w:t>
      </w:r>
    </w:p>
    <w:p w:rsidR="005F090F" w:rsidRDefault="001A3204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</w:t>
      </w:r>
      <w:r w:rsidR="005F090F">
        <w:rPr>
          <w:color w:val="000000"/>
          <w:sz w:val="26"/>
          <w:szCs w:val="26"/>
        </w:rPr>
        <w:t>количество проведённых мероприятий: фестивалей, конкурсов, смотров, выставок и пр.;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количество собраний фольклорно-этнографических материалов;</w:t>
      </w:r>
    </w:p>
    <w:p w:rsidR="005F090F" w:rsidRDefault="001A3204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 w:rsidR="005F090F">
        <w:rPr>
          <w:color w:val="000000"/>
          <w:sz w:val="26"/>
          <w:szCs w:val="26"/>
        </w:rPr>
        <w:t>количество граждан, принявших участие в районных мероприятиях по программе;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количество изданных информационных и методических материалов по тематике программы;</w:t>
      </w:r>
    </w:p>
    <w:p w:rsidR="005F090F" w:rsidRDefault="001A3204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•   </w:t>
      </w:r>
      <w:r w:rsidR="005F090F">
        <w:rPr>
          <w:color w:val="000000"/>
          <w:sz w:val="26"/>
          <w:szCs w:val="26"/>
        </w:rPr>
        <w:t>количество    специалистов,    прошедших    подготовку    (переподготовку)    в    области традиционной народной культуры.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90F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IV</w:t>
      </w:r>
      <w:r>
        <w:rPr>
          <w:b/>
          <w:bCs/>
          <w:color w:val="000000"/>
          <w:sz w:val="26"/>
          <w:szCs w:val="26"/>
        </w:rPr>
        <w:t>. Оценка социально-экономической эффе</w:t>
      </w:r>
      <w:r w:rsidR="00320A36">
        <w:rPr>
          <w:b/>
          <w:bCs/>
          <w:color w:val="000000"/>
          <w:sz w:val="26"/>
          <w:szCs w:val="26"/>
        </w:rPr>
        <w:t xml:space="preserve">ктивности реализации Программы 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Реализация Программы предполагает достижение следующих результатов: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создание единого информационно-</w:t>
      </w:r>
      <w:proofErr w:type="spellStart"/>
      <w:r>
        <w:rPr>
          <w:color w:val="000000"/>
          <w:sz w:val="26"/>
          <w:szCs w:val="26"/>
        </w:rPr>
        <w:t>деятельностного</w:t>
      </w:r>
      <w:proofErr w:type="spellEnd"/>
      <w:r>
        <w:rPr>
          <w:color w:val="000000"/>
          <w:sz w:val="26"/>
          <w:szCs w:val="26"/>
        </w:rPr>
        <w:t xml:space="preserve"> пространства, ориентированного на решение проблемы восстановления культурных традиций Гаврилов-Ямского района;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  создание условий для восстановления традиций народной культуры района, историко-культурного наследия;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обеспечение широкого доступа различных слоев населения района к ценностям традиционной народной культуры;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пропаганда народных культурных традиций через организацию праздников, конкурсов, фестивалей народного творчества, русского костюма, выставок и пр.;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отработка методов и форм внедрения традиций народной культуры в современную культурную практику и общественную жизнь;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повышение качественного уровня мероприятий по пропаганде народного творчества;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  расширение спектра гражданских культурно-значимых инициатив;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создание условий для повышения профессионального мастерства специалистов культуры, образования (иных) в сфере народного творчества.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Эффективность   реализации   Программы   оценивается   в   соответствии   с   методикой, приведенной в приложении к Программе.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F090F" w:rsidRPr="00320A36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20A36">
        <w:rPr>
          <w:b/>
          <w:color w:val="000000"/>
          <w:sz w:val="26"/>
          <w:szCs w:val="26"/>
          <w:lang w:val="en-US"/>
        </w:rPr>
        <w:t>V</w:t>
      </w:r>
      <w:r w:rsidRPr="00320A36">
        <w:rPr>
          <w:b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>Механизм реализации и порядок контрол</w:t>
      </w:r>
      <w:r w:rsidR="00320A36">
        <w:rPr>
          <w:b/>
          <w:bCs/>
          <w:color w:val="000000"/>
          <w:sz w:val="26"/>
          <w:szCs w:val="26"/>
        </w:rPr>
        <w:t>я за ходом реализации Программы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Координацию деятельности по реализации Программы осуществляет Управление культуры, туризма, спорта и молодёжной политики Администрации Гаврилов-Ямского муниципального района, муниципальное бюджетное учреждение «Центр народного творчества» Гаврилов-Ямского муниципального района.</w:t>
      </w:r>
    </w:p>
    <w:p w:rsidR="005F090F" w:rsidRDefault="00204827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Координатор программы</w:t>
      </w:r>
      <w:r w:rsidR="005F090F">
        <w:rPr>
          <w:color w:val="000000"/>
          <w:sz w:val="26"/>
          <w:szCs w:val="26"/>
        </w:rPr>
        <w:t xml:space="preserve"> осуществляет следующие функции:</w:t>
      </w:r>
    </w:p>
    <w:p w:rsidR="005F090F" w:rsidRDefault="00FE4B5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</w:t>
      </w:r>
      <w:r w:rsidR="005F090F">
        <w:rPr>
          <w:color w:val="000000"/>
          <w:sz w:val="26"/>
          <w:szCs w:val="26"/>
        </w:rPr>
        <w:t>подготовку предложений о распределении средств местного бюджета, предусмотренных на реализацию Программы;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  сбор  и  систематизацию  статистической  и  аналитической  информации  о  реализации мероприятий Программы;</w:t>
      </w:r>
    </w:p>
    <w:p w:rsidR="005F090F" w:rsidRDefault="00FE4B5C" w:rsidP="005F090F">
      <w:pPr>
        <w:keepNext/>
        <w:keepLine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 w:rsidR="005F090F">
        <w:rPr>
          <w:color w:val="000000"/>
          <w:sz w:val="26"/>
          <w:szCs w:val="26"/>
        </w:rPr>
        <w:t>обеспечение    взаимодействия    управлений,    отделов,</w:t>
      </w:r>
      <w:r w:rsidR="005F090F">
        <w:rPr>
          <w:rFonts w:ascii="Arial" w:cs="Arial"/>
          <w:color w:val="000000"/>
          <w:sz w:val="26"/>
          <w:szCs w:val="26"/>
        </w:rPr>
        <w:t>у</w:t>
      </w:r>
      <w:r w:rsidR="005F090F">
        <w:rPr>
          <w:color w:val="000000"/>
          <w:sz w:val="26"/>
          <w:szCs w:val="26"/>
        </w:rPr>
        <w:t>чреждений,    предприятий, общественных организаций района, частных лиц, участвующих в реализации Программы;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 представление     в     установленномпорядке отчётов о ходе реализации Программы.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рамках Программы средства местного бюджета направляются исполнителям Программы. Средства местного бюджета предоставляются исполнителям Программы при соблюдении ими следующих условий: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   выполнение программных мероприятий за отчётный период;</w:t>
      </w:r>
    </w:p>
    <w:p w:rsidR="005F090F" w:rsidRDefault="00FE4B5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 w:rsidR="005F090F">
        <w:rPr>
          <w:color w:val="000000"/>
          <w:sz w:val="26"/>
          <w:szCs w:val="26"/>
        </w:rPr>
        <w:t>целевое   использование   средств   местного   бюджета,   направляемых   на   реализацию мероприятий Программы.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   представление в установленном порядке отчётов о ходе реализации Программы. 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5F090F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Проверка целевого использования средств местного бюджета, выделенных на реализацию Программы, осуществляется в соответствии с</w:t>
      </w:r>
      <w:r w:rsidR="00320A36">
        <w:rPr>
          <w:color w:val="000000"/>
          <w:sz w:val="26"/>
          <w:szCs w:val="26"/>
        </w:rPr>
        <w:t xml:space="preserve"> действующим законодательством.</w:t>
      </w:r>
    </w:p>
    <w:p w:rsidR="005F090F" w:rsidRPr="00320A36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 w:rsidR="00320A36">
        <w:rPr>
          <w:b/>
          <w:bCs/>
          <w:color w:val="000000"/>
          <w:sz w:val="26"/>
          <w:szCs w:val="26"/>
        </w:rPr>
        <w:t>. Риски программы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Реализация программных мероприятий связана  с определенными рисками (угрозами):</w:t>
      </w:r>
    </w:p>
    <w:p w:rsidR="005F090F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1.Финансирование программы не в полном объеме повлечет за собой невыполнение программных мероприятий, что приведет к отсутствию плани</w:t>
      </w:r>
      <w:r w:rsidR="00320A36">
        <w:rPr>
          <w:bCs/>
          <w:color w:val="000000"/>
          <w:sz w:val="26"/>
          <w:szCs w:val="26"/>
        </w:rPr>
        <w:t>рованных результатов Программы.</w:t>
      </w:r>
    </w:p>
    <w:p w:rsidR="00320A36" w:rsidRDefault="00320A36" w:rsidP="00320A3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:rsidR="005F090F" w:rsidRPr="00320A36" w:rsidRDefault="005F090F" w:rsidP="00320A3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VII.      </w:t>
      </w:r>
      <w:r>
        <w:rPr>
          <w:b/>
          <w:bCs/>
          <w:color w:val="000000"/>
          <w:sz w:val="26"/>
          <w:szCs w:val="26"/>
        </w:rPr>
        <w:t>П</w:t>
      </w:r>
      <w:r w:rsidR="00320A36">
        <w:rPr>
          <w:b/>
          <w:bCs/>
          <w:color w:val="000000"/>
          <w:sz w:val="26"/>
          <w:szCs w:val="26"/>
        </w:rPr>
        <w:t>еречень программных мероприятий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20"/>
        <w:gridCol w:w="2540"/>
        <w:gridCol w:w="371"/>
        <w:gridCol w:w="48"/>
        <w:gridCol w:w="1076"/>
        <w:gridCol w:w="53"/>
        <w:gridCol w:w="11"/>
        <w:gridCol w:w="976"/>
        <w:gridCol w:w="16"/>
        <w:gridCol w:w="284"/>
        <w:gridCol w:w="555"/>
        <w:gridCol w:w="13"/>
        <w:gridCol w:w="141"/>
        <w:gridCol w:w="700"/>
        <w:gridCol w:w="10"/>
        <w:gridCol w:w="140"/>
        <w:gridCol w:w="705"/>
        <w:gridCol w:w="7"/>
        <w:gridCol w:w="139"/>
        <w:gridCol w:w="1276"/>
      </w:tblGrid>
      <w:tr w:rsidR="005F090F" w:rsidTr="001077B8">
        <w:trPr>
          <w:trHeight w:val="5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 испол</w:t>
            </w:r>
            <w:r>
              <w:rPr>
                <w:color w:val="000000"/>
                <w:sz w:val="26"/>
                <w:szCs w:val="26"/>
              </w:rPr>
              <w:softHyphen/>
              <w:t>нения (год, месяц)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 финанси</w:t>
            </w:r>
            <w:r>
              <w:rPr>
                <w:color w:val="000000"/>
                <w:sz w:val="26"/>
                <w:szCs w:val="26"/>
              </w:rPr>
              <w:softHyphen/>
              <w:t>рования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090F" w:rsidTr="001077B8">
        <w:trPr>
          <w:trHeight w:val="562"/>
        </w:trPr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90F" w:rsidRDefault="005F090F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5F090F" w:rsidTr="001077B8">
        <w:trPr>
          <w:trHeight w:val="566"/>
        </w:trPr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90F" w:rsidRDefault="005F090F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5F090F" w:rsidTr="001077B8">
        <w:trPr>
          <w:trHeight w:val="56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5F090F" w:rsidTr="00320A36">
        <w:trPr>
          <w:trHeight w:val="680"/>
        </w:trPr>
        <w:tc>
          <w:tcPr>
            <w:tcW w:w="97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1. Исследовательская деятельность,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информационное сопровождение Программы</w:t>
            </w:r>
          </w:p>
        </w:tc>
      </w:tr>
      <w:tr w:rsidR="005F090F" w:rsidTr="00320A36">
        <w:trPr>
          <w:trHeight w:val="99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Полевые и стационарные исследования системы р</w:t>
            </w:r>
            <w:r w:rsidR="00E51050">
              <w:rPr>
                <w:color w:val="000000"/>
                <w:sz w:val="26"/>
                <w:szCs w:val="26"/>
              </w:rPr>
              <w:t>егиональных культурных традиций,</w:t>
            </w:r>
          </w:p>
          <w:p w:rsidR="005F090F" w:rsidRDefault="00E5105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фольклорно-этнографических экспедиций.</w:t>
            </w:r>
          </w:p>
          <w:p w:rsidR="005F090F" w:rsidRPr="00320A36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работ по описанию этнографическ</w:t>
            </w:r>
            <w:r w:rsidR="00E51050">
              <w:rPr>
                <w:color w:val="000000"/>
                <w:sz w:val="26"/>
                <w:szCs w:val="26"/>
              </w:rPr>
              <w:t>их материалов народной культуры, с</w:t>
            </w:r>
            <w:r>
              <w:rPr>
                <w:color w:val="000000"/>
                <w:sz w:val="26"/>
                <w:szCs w:val="26"/>
              </w:rPr>
              <w:t>истематизация материалов, создание кар</w:t>
            </w:r>
            <w:r w:rsidR="00320A36">
              <w:rPr>
                <w:color w:val="000000"/>
                <w:sz w:val="26"/>
                <w:szCs w:val="26"/>
              </w:rPr>
              <w:t>тотеки обработанных материалов.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</w:t>
            </w:r>
            <w:r>
              <w:rPr>
                <w:color w:val="000000"/>
                <w:sz w:val="26"/>
                <w:szCs w:val="26"/>
              </w:rPr>
              <w:softHyphen/>
              <w:t>2014гг.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МП, МБУ ЦНТ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13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в архивах Ярославской, Ивановской, Костромской областей по тематике Программы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</w:t>
            </w:r>
            <w:r>
              <w:rPr>
                <w:smallCaps/>
                <w:color w:val="000000"/>
                <w:sz w:val="26"/>
                <w:szCs w:val="26"/>
              </w:rPr>
              <w:t>2014гг.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ЦНТ,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архивный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6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Издание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информационных и методических материалов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2014 </w:t>
            </w:r>
            <w:r>
              <w:rPr>
                <w:smallCaps/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БМР</w:t>
            </w:r>
          </w:p>
        </w:tc>
      </w:tr>
      <w:tr w:rsidR="00E51050" w:rsidTr="001077B8">
        <w:trPr>
          <w:trHeight w:val="6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Комплектование фондов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 сценариями,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видеотеками,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фонотеками,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периодическими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изданиями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популяризации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традиционной народной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культуры и другими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профильными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методическими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материалами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2014</w:t>
            </w:r>
            <w:r>
              <w:rPr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УКТС</w:t>
            </w:r>
            <w:r>
              <w:rPr>
                <w:color w:val="000000"/>
                <w:sz w:val="26"/>
                <w:szCs w:val="26"/>
              </w:rPr>
              <w:t>и МП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050" w:rsidRDefault="00E51050" w:rsidP="0098718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283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2.Организационно - образовательное сопровождение Программы.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Обучение специалистов.</w:t>
            </w:r>
          </w:p>
        </w:tc>
      </w:tr>
      <w:tr w:rsidR="005F090F" w:rsidTr="001077B8">
        <w:trPr>
          <w:trHeight w:val="185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2014 </w:t>
            </w:r>
            <w:r>
              <w:rPr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МБУ ЦНТ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13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экспериментально </w:t>
            </w:r>
            <w:proofErr w:type="gramStart"/>
            <w:r>
              <w:rPr>
                <w:color w:val="000000"/>
                <w:sz w:val="26"/>
                <w:szCs w:val="26"/>
              </w:rPr>
              <w:t>-т</w:t>
            </w:r>
            <w:proofErr w:type="gramEnd"/>
            <w:r>
              <w:rPr>
                <w:color w:val="000000"/>
                <w:sz w:val="26"/>
                <w:szCs w:val="26"/>
              </w:rPr>
              <w:t>ворческой лаборатории: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организация системы специальных семинаров по народной традиционной культуре;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организация проектной деятельности;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организация курсов </w:t>
            </w:r>
            <w:r>
              <w:rPr>
                <w:color w:val="000000"/>
                <w:sz w:val="26"/>
                <w:szCs w:val="26"/>
              </w:rPr>
              <w:lastRenderedPageBreak/>
              <w:t>стажировки и переподготовки специалистов, занятых в решении задач изучения, сохранения и восстановле</w:t>
            </w:r>
            <w:r w:rsidR="001077B8">
              <w:rPr>
                <w:color w:val="000000"/>
                <w:sz w:val="26"/>
                <w:szCs w:val="26"/>
              </w:rPr>
              <w:t>ния традиций народной культуры.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2014 </w:t>
            </w:r>
            <w:r>
              <w:rPr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УКТС </w:t>
            </w:r>
            <w:r>
              <w:rPr>
                <w:color w:val="000000"/>
                <w:sz w:val="26"/>
                <w:szCs w:val="26"/>
              </w:rPr>
              <w:t>и МП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576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3. Отработка методов и форм внедрения элементов традиций народной культуры в современную культурную практику.</w:t>
            </w:r>
          </w:p>
        </w:tc>
      </w:tr>
      <w:tr w:rsidR="005F090F" w:rsidTr="001077B8">
        <w:trPr>
          <w:trHeight w:val="353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8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фольклорного фестиваля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«Красная горка» 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Подготовительный этап.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конкурсов.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Основной этап.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конкурсов.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Заключительный этап.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фольклорного фестиваля «Красная горка» с участием победителей конкурсов.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МП,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18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районного конкурса </w:t>
            </w:r>
            <w:r>
              <w:rPr>
                <w:sz w:val="26"/>
                <w:szCs w:val="26"/>
              </w:rPr>
              <w:t>«Лучший народный праздник».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МП, МБУ ЦНТ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320A36">
        <w:trPr>
          <w:trHeight w:val="42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3.4.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проекта  «Кукла вчера, сегодня завтра. Русская народная кукла</w:t>
            </w:r>
            <w:r w:rsidR="00383911">
              <w:rPr>
                <w:sz w:val="26"/>
                <w:szCs w:val="26"/>
              </w:rPr>
              <w:t xml:space="preserve"> в костюме Ярославской области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ЦНТ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4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Популяризация традиционной народной культуры через организацию концертной деятельности.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69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ЦНТ,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МБУК «Гаврилов </w:t>
            </w:r>
            <w:proofErr w:type="gramStart"/>
            <w:r>
              <w:rPr>
                <w:color w:val="000000"/>
                <w:sz w:val="26"/>
                <w:szCs w:val="26"/>
              </w:rPr>
              <w:t>–Я</w:t>
            </w:r>
            <w:proofErr w:type="gramEnd"/>
            <w:r>
              <w:rPr>
                <w:color w:val="000000"/>
                <w:sz w:val="26"/>
                <w:szCs w:val="26"/>
              </w:rPr>
              <w:t>мская МЦРБ»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90F" w:rsidTr="001077B8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Экспериментальная деятельность по включению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фольклорного наследия в систему детского воспитания и образования.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МП,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образовательныеучреж-дения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605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Стимулирование и поддержка творческой деятельности граждан, являющихся носителями материальных и духовных традиций народной культуры</w:t>
            </w:r>
          </w:p>
        </w:tc>
      </w:tr>
      <w:tr w:rsidR="005F090F" w:rsidTr="001077B8">
        <w:trPr>
          <w:trHeight w:val="111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Грантовая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поддержка граждан через организацию и участие в конкурсах.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140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 —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гг.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УКТС и МП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410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5. Техническое обеспечение Программы</w:t>
            </w:r>
          </w:p>
        </w:tc>
      </w:tr>
      <w:tr w:rsidR="005F090F" w:rsidTr="001077B8">
        <w:trPr>
          <w:trHeight w:val="140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2013-</w:t>
            </w: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2014гг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ЦНТ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БМР</w:t>
            </w:r>
          </w:p>
        </w:tc>
      </w:tr>
      <w:tr w:rsidR="005F090F" w:rsidTr="001077B8">
        <w:trPr>
          <w:trHeight w:val="307"/>
        </w:trPr>
        <w:tc>
          <w:tcPr>
            <w:tcW w:w="3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520,5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245,0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275,5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БМР</w:t>
            </w:r>
          </w:p>
        </w:tc>
      </w:tr>
    </w:tbl>
    <w:p w:rsidR="005F090F" w:rsidRDefault="005F090F" w:rsidP="009137EB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F090F" w:rsidRDefault="005F090F" w:rsidP="00383911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137EB" w:rsidRDefault="009137EB" w:rsidP="005F090F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9137EB" w:rsidRDefault="009137EB" w:rsidP="005F090F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9137EB" w:rsidRDefault="009137EB" w:rsidP="005F090F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721C5B" w:rsidRPr="00721C5B" w:rsidRDefault="00721C5B" w:rsidP="005F090F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137EB" w:rsidRPr="00320A36" w:rsidRDefault="009137EB" w:rsidP="00320A36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к Программе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Методика оценки эффективности реализации Программы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</w:t>
      </w:r>
      <w:r w:rsidR="009137EB">
        <w:rPr>
          <w:color w:val="000000"/>
          <w:sz w:val="26"/>
          <w:szCs w:val="26"/>
        </w:rPr>
        <w:t>тся по формуле: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F090F" w:rsidRDefault="007C6D83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55pt;margin-top:-12.15pt;width:243.25pt;height:71pt;z-index:251663360" o:allowincell="f">
            <v:imagedata r:id="rId8" o:title=""/>
            <w10:wrap type="square" side="right"/>
          </v:shape>
          <o:OLEObject Type="Embed" ProgID="Equation.3" ShapeID="_x0000_s1027" DrawAspect="Content" ObjectID="_1416316227" r:id="rId9"/>
        </w:pic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F457C" w:rsidRDefault="004F457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F457C" w:rsidRDefault="004F457C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F090F" w:rsidRDefault="009137EB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, где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Xi</w:t>
      </w:r>
      <w:proofErr w:type="spellStart"/>
      <w:r>
        <w:rPr>
          <w:color w:val="000000"/>
          <w:sz w:val="26"/>
          <w:szCs w:val="26"/>
        </w:rPr>
        <w:t>начальн</w:t>
      </w:r>
      <w:proofErr w:type="spellEnd"/>
      <w:r>
        <w:rPr>
          <w:color w:val="000000"/>
          <w:sz w:val="26"/>
          <w:szCs w:val="26"/>
        </w:rPr>
        <w:t xml:space="preserve"> - значение 1-го целевого показателя (индикатора) на начало реализации Программы;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Xi</w:t>
      </w:r>
      <w:r>
        <w:rPr>
          <w:color w:val="000000"/>
          <w:sz w:val="26"/>
          <w:szCs w:val="26"/>
        </w:rPr>
        <w:t xml:space="preserve"> план - плановое значение показателя;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Х</w:t>
      </w:r>
      <w:proofErr w:type="gramStart"/>
      <w:r>
        <w:rPr>
          <w:color w:val="000000"/>
          <w:sz w:val="26"/>
          <w:szCs w:val="26"/>
          <w:lang w:val="en-US"/>
        </w:rPr>
        <w:t>i</w:t>
      </w:r>
      <w:proofErr w:type="gramEnd"/>
      <w:r>
        <w:rPr>
          <w:color w:val="000000"/>
          <w:sz w:val="26"/>
          <w:szCs w:val="26"/>
        </w:rPr>
        <w:t xml:space="preserve"> тек - текущее значение показателя;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F</w:t>
      </w:r>
      <w:r>
        <w:rPr>
          <w:color w:val="000000"/>
          <w:sz w:val="26"/>
          <w:szCs w:val="26"/>
        </w:rPr>
        <w:t>план - плановая сумма финансирования по Программе;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F</w:t>
      </w:r>
      <w:r>
        <w:rPr>
          <w:color w:val="000000"/>
          <w:sz w:val="26"/>
          <w:szCs w:val="26"/>
        </w:rPr>
        <w:t>тек -      сумма финансирования на текущую дату;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</w:t>
      </w:r>
      <w:proofErr w:type="gramStart"/>
      <w:r>
        <w:rPr>
          <w:color w:val="000000"/>
          <w:sz w:val="26"/>
          <w:szCs w:val="26"/>
          <w:lang w:val="en-US"/>
        </w:rPr>
        <w:t>i</w:t>
      </w:r>
      <w:proofErr w:type="gramEnd"/>
      <w:r>
        <w:rPr>
          <w:color w:val="000000"/>
          <w:sz w:val="26"/>
          <w:szCs w:val="26"/>
        </w:rPr>
        <w:t xml:space="preserve"> - весовой коэффициент параметра.</w:t>
      </w:r>
    </w:p>
    <w:p w:rsidR="005F090F" w:rsidRDefault="005F090F" w:rsidP="005F090F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расчете комплексного показателя эффективности используются следующие основные целевые показатели и их весовые коэффициенты: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5"/>
        <w:gridCol w:w="6778"/>
        <w:gridCol w:w="2287"/>
      </w:tblGrid>
      <w:tr w:rsidR="005F090F" w:rsidTr="005F090F">
        <w:trPr>
          <w:trHeight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весового коэффициента</w:t>
            </w:r>
          </w:p>
        </w:tc>
      </w:tr>
      <w:tr w:rsidR="005F090F" w:rsidTr="005F090F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F090F" w:rsidTr="005F090F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клубных любительских объединений, регулярно занимающихся традиционным народным творчеством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5F090F" w:rsidTr="005F090F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5F090F" w:rsidTr="005F090F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проведённых программных мероприятий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5F090F" w:rsidTr="005F090F">
        <w:trPr>
          <w:trHeight w:val="2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  граждан,   принявших   участие   в   программных мероприятиях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0,15</w:t>
            </w:r>
          </w:p>
        </w:tc>
      </w:tr>
      <w:tr w:rsidR="005F090F" w:rsidTr="005F090F">
        <w:trPr>
          <w:trHeight w:val="26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   изданных    информационных    и    методических тематических фольклорно-этнографических материалов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0,15</w:t>
            </w:r>
          </w:p>
        </w:tc>
      </w:tr>
      <w:tr w:rsidR="005F090F" w:rsidTr="005F090F">
        <w:trPr>
          <w:trHeight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специалистов, прошедших переподготовку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</w:tr>
      <w:tr w:rsidR="005F090F" w:rsidTr="005F090F">
        <w:trPr>
          <w:trHeight w:val="30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090F" w:rsidRDefault="005F090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</w:tbl>
    <w:p w:rsidR="005F090F" w:rsidRDefault="005F090F" w:rsidP="005F090F">
      <w:pPr>
        <w:keepNext/>
        <w:keepLines/>
        <w:jc w:val="both"/>
        <w:rPr>
          <w:color w:val="000000"/>
          <w:sz w:val="26"/>
          <w:szCs w:val="26"/>
        </w:rPr>
      </w:pPr>
    </w:p>
    <w:p w:rsidR="00C420DF" w:rsidRPr="00320A36" w:rsidRDefault="005F090F" w:rsidP="00320A36">
      <w:pPr>
        <w:keepNext/>
        <w:keepLines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sectPr w:rsidR="00C420DF" w:rsidRPr="00320A36" w:rsidSect="001911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E68E4"/>
    <w:multiLevelType w:val="hybridMultilevel"/>
    <w:tmpl w:val="A666475C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5AF"/>
    <w:rsid w:val="00055E40"/>
    <w:rsid w:val="001077B8"/>
    <w:rsid w:val="001911FE"/>
    <w:rsid w:val="001A3204"/>
    <w:rsid w:val="0020259B"/>
    <w:rsid w:val="00204827"/>
    <w:rsid w:val="00226458"/>
    <w:rsid w:val="002A6344"/>
    <w:rsid w:val="002B1246"/>
    <w:rsid w:val="002E45BA"/>
    <w:rsid w:val="00320A36"/>
    <w:rsid w:val="00383911"/>
    <w:rsid w:val="003A6CE5"/>
    <w:rsid w:val="004F457C"/>
    <w:rsid w:val="00573C20"/>
    <w:rsid w:val="005C6F22"/>
    <w:rsid w:val="005F090F"/>
    <w:rsid w:val="006E1E2D"/>
    <w:rsid w:val="00721C5B"/>
    <w:rsid w:val="007225AF"/>
    <w:rsid w:val="007C6D83"/>
    <w:rsid w:val="008A0987"/>
    <w:rsid w:val="009137EB"/>
    <w:rsid w:val="00972DBC"/>
    <w:rsid w:val="0097717B"/>
    <w:rsid w:val="0098477F"/>
    <w:rsid w:val="0098718A"/>
    <w:rsid w:val="009B0E0B"/>
    <w:rsid w:val="00A31FE3"/>
    <w:rsid w:val="00A372F6"/>
    <w:rsid w:val="00BF73B2"/>
    <w:rsid w:val="00C420DF"/>
    <w:rsid w:val="00CA1185"/>
    <w:rsid w:val="00CF0140"/>
    <w:rsid w:val="00DF6147"/>
    <w:rsid w:val="00E16DFF"/>
    <w:rsid w:val="00E51050"/>
    <w:rsid w:val="00E52931"/>
    <w:rsid w:val="00E679A7"/>
    <w:rsid w:val="00F23550"/>
    <w:rsid w:val="00F33F5B"/>
    <w:rsid w:val="00FD4548"/>
    <w:rsid w:val="00FD4A9F"/>
    <w:rsid w:val="00FE2E63"/>
    <w:rsid w:val="00FE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DB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2D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972D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2D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31F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1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DB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2D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972D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2D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31F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1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084E-53F3-4BE1-82A9-C51BCCB3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Пользователь7</cp:lastModifiedBy>
  <cp:revision>4</cp:revision>
  <cp:lastPrinted>2012-12-06T13:22:00Z</cp:lastPrinted>
  <dcterms:created xsi:type="dcterms:W3CDTF">2012-12-04T12:13:00Z</dcterms:created>
  <dcterms:modified xsi:type="dcterms:W3CDTF">2012-12-06T13:23:00Z</dcterms:modified>
</cp:coreProperties>
</file>