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6A" w:rsidRPr="0014556A" w:rsidRDefault="0014556A" w:rsidP="001455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C5">
        <w:rPr>
          <w:rFonts w:ascii="Times New Roman" w:hAnsi="Times New Roman" w:cs="Times New Roman"/>
          <w:b/>
          <w:sz w:val="28"/>
          <w:szCs w:val="28"/>
        </w:rPr>
        <w:t>ОТЧЕТ</w:t>
      </w:r>
      <w:r w:rsidR="00250323" w:rsidRPr="002223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4CDA" w:rsidRPr="00EE4CDA" w:rsidRDefault="0014556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EE4CDA" w:rsidRPr="00EE4CDA">
        <w:rPr>
          <w:rFonts w:ascii="Times New Roman" w:hAnsi="Times New Roman" w:cs="Times New Roman"/>
          <w:sz w:val="28"/>
          <w:szCs w:val="28"/>
        </w:rPr>
        <w:t>внешней проверки бюджетной отчетности</w:t>
      </w:r>
    </w:p>
    <w:p w:rsidR="00EE4CDA" w:rsidRPr="00EE4CD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4CDA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</w:p>
    <w:p w:rsidR="00EE4CDA" w:rsidRPr="00516174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361530">
        <w:rPr>
          <w:rFonts w:ascii="Times New Roman" w:hAnsi="Times New Roman" w:cs="Times New Roman"/>
          <w:b/>
          <w:sz w:val="28"/>
          <w:szCs w:val="28"/>
        </w:rPr>
        <w:t>Митин</w:t>
      </w:r>
      <w:r w:rsidR="00516174" w:rsidRPr="00516174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51617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4556A" w:rsidRDefault="00EE4CDA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174">
        <w:rPr>
          <w:rFonts w:ascii="Times New Roman" w:hAnsi="Times New Roman" w:cs="Times New Roman"/>
          <w:b/>
          <w:sz w:val="28"/>
          <w:szCs w:val="28"/>
        </w:rPr>
        <w:t>за 20</w:t>
      </w:r>
      <w:r w:rsidR="00764F53">
        <w:rPr>
          <w:rFonts w:ascii="Times New Roman" w:hAnsi="Times New Roman" w:cs="Times New Roman"/>
          <w:b/>
          <w:sz w:val="28"/>
          <w:szCs w:val="28"/>
        </w:rPr>
        <w:t>2</w:t>
      </w:r>
      <w:r w:rsidR="00FF7274">
        <w:rPr>
          <w:rFonts w:ascii="Times New Roman" w:hAnsi="Times New Roman" w:cs="Times New Roman"/>
          <w:b/>
          <w:sz w:val="28"/>
          <w:szCs w:val="28"/>
        </w:rPr>
        <w:t>2</w:t>
      </w:r>
      <w:r w:rsidRPr="0051617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23C5" w:rsidRDefault="002223C5" w:rsidP="00EE4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C5" w:rsidRDefault="002223C5" w:rsidP="002223C5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Гаврилов-</w:t>
      </w:r>
      <w:r w:rsidRPr="00B41DD1">
        <w:rPr>
          <w:rFonts w:ascii="Times New Roman" w:hAnsi="Times New Roman" w:cs="Times New Roman"/>
          <w:sz w:val="28"/>
          <w:szCs w:val="28"/>
        </w:rPr>
        <w:t xml:space="preserve">Ям                                                                             </w:t>
      </w:r>
      <w:r w:rsidRPr="00B41DD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7274">
        <w:rPr>
          <w:rFonts w:ascii="Times New Roman" w:hAnsi="Times New Roman" w:cs="Times New Roman"/>
          <w:b/>
          <w:sz w:val="28"/>
          <w:szCs w:val="28"/>
        </w:rPr>
        <w:t>22.05.2023</w:t>
      </w:r>
      <w:r w:rsidR="006001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DD1">
        <w:rPr>
          <w:rFonts w:ascii="Times New Roman" w:hAnsi="Times New Roman" w:cs="Times New Roman"/>
          <w:b/>
          <w:sz w:val="28"/>
          <w:szCs w:val="28"/>
        </w:rPr>
        <w:t>г.</w:t>
      </w:r>
    </w:p>
    <w:p w:rsidR="00516174" w:rsidRPr="007B7BD6" w:rsidRDefault="0014556A" w:rsidP="00CF22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56A">
        <w:rPr>
          <w:rFonts w:ascii="Times New Roman" w:hAnsi="Times New Roman" w:cs="Times New Roman"/>
          <w:sz w:val="28"/>
          <w:szCs w:val="28"/>
        </w:rPr>
        <w:cr/>
      </w:r>
      <w:r w:rsidR="003A1404" w:rsidRPr="007B7BD6">
        <w:rPr>
          <w:rFonts w:ascii="Times New Roman" w:hAnsi="Times New Roman" w:cs="Times New Roman"/>
          <w:b/>
          <w:sz w:val="28"/>
          <w:szCs w:val="28"/>
        </w:rPr>
        <w:t xml:space="preserve">1. Основание для проведения проверки: 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157, 264.4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 статьи 20 Положения о бюджетном процессе в </w:t>
      </w:r>
      <w:proofErr w:type="spell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Митинском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поселении, утвержденного решением Муниципального совета </w:t>
      </w:r>
      <w:proofErr w:type="spellStart"/>
      <w:r w:rsidR="007B7BD6" w:rsidRPr="007B7BD6">
        <w:rPr>
          <w:rFonts w:ascii="Times New Roman" w:eastAsia="Times New Roman" w:hAnsi="Times New Roman" w:cs="Times New Roman"/>
          <w:bCs/>
          <w:sz w:val="28"/>
          <w:szCs w:val="28"/>
        </w:rPr>
        <w:t>Митинского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22.11.2013 № 29 (в действ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едакции), Стандарта внешнего муниципального финансового контроля СФК </w:t>
      </w:r>
      <w:proofErr w:type="gramStart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04 «Внешняя проверка годового отчета об исполнении    бюджета сельского поселения за отчетный финансовый год», плана работы Контрольно-счетной Комиссии Гаврилов-Ямского муниципального района (далее - Контрольно-счетная комиссия) на 2022 год,  проведена внешняя проверка годового отчета Администрации </w:t>
      </w:r>
      <w:proofErr w:type="spellStart"/>
      <w:r w:rsidR="00906D81">
        <w:rPr>
          <w:rFonts w:ascii="Times New Roman" w:eastAsia="Times New Roman" w:hAnsi="Times New Roman" w:cs="Times New Roman"/>
          <w:sz w:val="28"/>
          <w:szCs w:val="28"/>
        </w:rPr>
        <w:t>Митин</w:t>
      </w:r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7B7BD6" w:rsidRPr="007B7BD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Администрация сельского поселения)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 xml:space="preserve">, удостоверения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проведение проверки № 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906D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г., выданное Председателем Контрольно-счетной комиссии Гаврилов-Ямского муниципального района</w:t>
      </w:r>
      <w:r w:rsidR="001D2FB5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приказом  № </w:t>
      </w:r>
      <w:r w:rsidR="007B7BD6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proofErr w:type="gramEnd"/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764F53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D3F62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>.03.202</w:t>
      </w:r>
      <w:r w:rsidR="00906D81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361530" w:rsidRPr="007B7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 «О проведении проверки»</w:t>
      </w:r>
      <w:r w:rsidR="00516174" w:rsidRPr="007B7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174" w:rsidRPr="007B7BD6" w:rsidRDefault="00A44DB0" w:rsidP="0051617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проверки: 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Установить степень полноты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6D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год, ее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28.12.2010 № 191н (далее - Инструкция № 191н) по составу, содержанию. Проверить внутреннюю согласованность показателей форм бюджетной отчетности.</w:t>
      </w:r>
    </w:p>
    <w:p w:rsidR="00BD3F62" w:rsidRPr="007B7BD6" w:rsidRDefault="00BD3F62" w:rsidP="00BD3F62">
      <w:pPr>
        <w:pStyle w:val="a7"/>
        <w:numPr>
          <w:ilvl w:val="0"/>
          <w:numId w:val="5"/>
        </w:numPr>
        <w:spacing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Оценить достоверность показателей бюджетной отчетности за 20</w:t>
      </w:r>
      <w:r w:rsidR="00764F53" w:rsidRPr="007B7BD6">
        <w:rPr>
          <w:rFonts w:ascii="Times New Roman" w:eastAsia="Times New Roman" w:hAnsi="Times New Roman" w:cs="Times New Roman"/>
          <w:sz w:val="28"/>
          <w:szCs w:val="28"/>
        </w:rPr>
        <w:t>2</w:t>
      </w:r>
      <w:r w:rsidR="00906D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1548E1" w:rsidRPr="007B7BD6" w:rsidRDefault="001548E1" w:rsidP="00BD3F62">
      <w:pPr>
        <w:pStyle w:val="a7"/>
        <w:numPr>
          <w:ilvl w:val="0"/>
          <w:numId w:val="5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Установление соответствия фактического исполнения бюджета его плановым назначениям, установленным Решением Муниципального Совета </w:t>
      </w:r>
      <w:proofErr w:type="spell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Митинского</w:t>
      </w:r>
      <w:proofErr w:type="spellEnd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«О бюджете </w:t>
      </w:r>
      <w:proofErr w:type="spellStart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Митинского</w:t>
      </w:r>
      <w:proofErr w:type="spellEnd"/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на 20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06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 w:rsidR="00BD3F62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06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202</w:t>
      </w:r>
      <w:r w:rsidR="00906D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1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7B7BD6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.12.202</w:t>
      </w:r>
      <w:r w:rsidR="001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1B7E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81</w:t>
      </w:r>
      <w:r w:rsidR="00764F53"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7B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(с изменениями), выявление возможных нарушений, недостатков и их последствий.</w:t>
      </w:r>
      <w:proofErr w:type="gramEnd"/>
    </w:p>
    <w:p w:rsidR="003A1404" w:rsidRPr="007B7BD6" w:rsidRDefault="00A44DB0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проверки: 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с </w:t>
      </w:r>
      <w:r w:rsidR="001B7EF4">
        <w:rPr>
          <w:rFonts w:ascii="Times New Roman" w:hAnsi="Times New Roman" w:cs="Times New Roman"/>
          <w:sz w:val="28"/>
          <w:szCs w:val="28"/>
        </w:rPr>
        <w:t>07.04.2023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7EF4">
        <w:rPr>
          <w:rFonts w:ascii="Times New Roman" w:hAnsi="Times New Roman" w:cs="Times New Roman"/>
          <w:sz w:val="28"/>
          <w:szCs w:val="28"/>
        </w:rPr>
        <w:t>17.04.2023</w:t>
      </w:r>
      <w:r w:rsidR="007B7BD6" w:rsidRPr="007B7B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BF9" w:rsidRPr="007B7BD6" w:rsidRDefault="00355BF9" w:rsidP="00A44DB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Проверяемый период:</w:t>
      </w:r>
      <w:r w:rsidRPr="007B7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20</w:t>
      </w:r>
      <w:r w:rsidR="00764F53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1B7EF4">
        <w:rPr>
          <w:rFonts w:ascii="Times New Roman" w:eastAsia="Courier New" w:hAnsi="Times New Roman" w:cs="Times New Roman"/>
          <w:color w:val="000000"/>
          <w:sz w:val="28"/>
          <w:szCs w:val="28"/>
        </w:rPr>
        <w:t>2</w:t>
      </w:r>
      <w:r w:rsidR="008D084D" w:rsidRPr="007B7BD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г.</w:t>
      </w:r>
    </w:p>
    <w:p w:rsidR="00516174" w:rsidRPr="007B7BD6" w:rsidRDefault="00355BF9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44DB0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1404" w:rsidRPr="007B7B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 и способ проведения проверки: </w:t>
      </w:r>
    </w:p>
    <w:p w:rsidR="00516174" w:rsidRPr="007B7BD6" w:rsidRDefault="00516174" w:rsidP="005161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sz w:val="28"/>
          <w:szCs w:val="28"/>
        </w:rPr>
        <w:t>по вопросам программы проверки выборочным способом</w:t>
      </w: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полнота бюджетной отчетности и ее соответствие требованиям нормативных правовых актов;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данных бюджетной отчётности;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исполнения бюджетных назначений главного администратора бюджетных средств (ГАБС) по доходам и  расходам;</w:t>
      </w:r>
    </w:p>
    <w:p w:rsidR="00516174" w:rsidRPr="007B7BD6" w:rsidRDefault="00516174" w:rsidP="00516174">
      <w:pPr>
        <w:pStyle w:val="a7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B7BD6">
        <w:rPr>
          <w:rFonts w:ascii="Times New Roman" w:eastAsia="Times New Roman" w:hAnsi="Times New Roman" w:cs="Times New Roman"/>
          <w:iCs/>
          <w:sz w:val="28"/>
          <w:szCs w:val="28"/>
        </w:rPr>
        <w:t>анализ сведений по дебиторской и кредиторской задолженности (ф. 0503169).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153"/>
        <w:gridCol w:w="1825"/>
        <w:gridCol w:w="2375"/>
        <w:gridCol w:w="667"/>
        <w:gridCol w:w="4187"/>
      </w:tblGrid>
      <w:tr w:rsidR="00B75204" w:rsidRPr="007B7BD6" w:rsidTr="00764F53">
        <w:tc>
          <w:tcPr>
            <w:tcW w:w="10916" w:type="dxa"/>
            <w:gridSpan w:val="6"/>
          </w:tcPr>
          <w:p w:rsidR="00B75204" w:rsidRPr="007B7BD6" w:rsidRDefault="00B75204" w:rsidP="00301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01C97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Итоги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проверки:</w:t>
            </w:r>
          </w:p>
        </w:tc>
      </w:tr>
      <w:tr w:rsidR="00500F0A" w:rsidRPr="007B7BD6" w:rsidTr="00764F53">
        <w:tc>
          <w:tcPr>
            <w:tcW w:w="1862" w:type="dxa"/>
            <w:gridSpan w:val="2"/>
          </w:tcPr>
          <w:p w:rsidR="00500F0A" w:rsidRPr="007B7BD6" w:rsidRDefault="00500F0A" w:rsidP="00B7520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Акт проверки</w:t>
            </w:r>
          </w:p>
        </w:tc>
        <w:tc>
          <w:tcPr>
            <w:tcW w:w="4200" w:type="dxa"/>
            <w:gridSpan w:val="2"/>
          </w:tcPr>
          <w:p w:rsidR="00500F0A" w:rsidRPr="007B7BD6" w:rsidRDefault="00516174" w:rsidP="00906D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№ 01-1</w:t>
            </w:r>
            <w:r w:rsidR="00764F53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/</w:t>
            </w:r>
            <w:r w:rsidR="00906D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от </w:t>
            </w:r>
            <w:r w:rsidR="00906D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17.04.2023</w:t>
            </w:r>
            <w:r w:rsidR="007B7BD6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645DC2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г</w:t>
            </w:r>
            <w:r w:rsidR="00500F0A" w:rsidRPr="007B7BD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4854" w:type="dxa"/>
            <w:gridSpan w:val="2"/>
          </w:tcPr>
          <w:p w:rsidR="00500F0A" w:rsidRPr="007B7BD6" w:rsidRDefault="00500F0A" w:rsidP="00C342A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Подписан</w:t>
            </w:r>
            <w:proofErr w:type="gramEnd"/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без</w:t>
            </w:r>
            <w:r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разногласи</w:t>
            </w:r>
            <w:r w:rsidR="00C342AE" w:rsidRPr="007B7B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й</w:t>
            </w:r>
          </w:p>
        </w:tc>
      </w:tr>
      <w:tr w:rsidR="00B75204" w:rsidRPr="007B7BD6" w:rsidTr="00764F53">
        <w:tc>
          <w:tcPr>
            <w:tcW w:w="6062" w:type="dxa"/>
            <w:gridSpan w:val="4"/>
          </w:tcPr>
          <w:p w:rsidR="00B75204" w:rsidRPr="007B7BD6" w:rsidRDefault="00265928" w:rsidP="00655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Количество объектов проверки</w:t>
            </w:r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т.ч</w:t>
            </w:r>
            <w:proofErr w:type="spellEnd"/>
            <w:r w:rsidR="00B55B76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F4DCC" w:rsidRPr="007B7B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854" w:type="dxa"/>
            <w:gridSpan w:val="2"/>
          </w:tcPr>
          <w:p w:rsidR="00B75204" w:rsidRPr="007B7BD6" w:rsidRDefault="00B75204" w:rsidP="00655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5666D5" w:rsidRPr="007B7BD6" w:rsidTr="00764F53">
        <w:tc>
          <w:tcPr>
            <w:tcW w:w="6062" w:type="dxa"/>
            <w:gridSpan w:val="4"/>
          </w:tcPr>
          <w:p w:rsidR="005666D5" w:rsidRPr="007B7BD6" w:rsidRDefault="005666D5" w:rsidP="007F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F4DCC" w:rsidRPr="007B7BD6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854" w:type="dxa"/>
            <w:gridSpan w:val="2"/>
          </w:tcPr>
          <w:p w:rsidR="005666D5" w:rsidRPr="007B7BD6" w:rsidRDefault="005666D5" w:rsidP="00CF7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 ед.</w:t>
            </w:r>
          </w:p>
        </w:tc>
      </w:tr>
      <w:tr w:rsidR="00D47BDA" w:rsidRPr="007B7BD6" w:rsidTr="00764F53">
        <w:tc>
          <w:tcPr>
            <w:tcW w:w="6062" w:type="dxa"/>
            <w:gridSpan w:val="4"/>
            <w:vAlign w:val="center"/>
          </w:tcPr>
          <w:p w:rsidR="00D47BDA" w:rsidRPr="007B7BD6" w:rsidRDefault="006B3538" w:rsidP="006B35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7BD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проверенных средств</w:t>
            </w:r>
          </w:p>
        </w:tc>
        <w:tc>
          <w:tcPr>
            <w:tcW w:w="4854" w:type="dxa"/>
            <w:gridSpan w:val="2"/>
            <w:vAlign w:val="center"/>
          </w:tcPr>
          <w:p w:rsidR="00D47BDA" w:rsidRPr="007B7BD6" w:rsidRDefault="001B7EF4" w:rsidP="0076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14 683,0</w:t>
            </w:r>
            <w:r w:rsidR="00764F53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тыс</w:t>
            </w:r>
            <w:proofErr w:type="spellEnd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45CAA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467" w:rsidRPr="007B7B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руб</w:t>
            </w:r>
            <w:proofErr w:type="spellEnd"/>
            <w:r w:rsidR="009C52C2" w:rsidRPr="007B7BD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07FE7" w:rsidRPr="007B7BD6" w:rsidTr="00764F53">
        <w:tc>
          <w:tcPr>
            <w:tcW w:w="10916" w:type="dxa"/>
            <w:gridSpan w:val="6"/>
            <w:vAlign w:val="center"/>
          </w:tcPr>
          <w:p w:rsidR="00A07FE7" w:rsidRPr="007B7BD6" w:rsidRDefault="00A07FE7" w:rsidP="00A07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 проверки (количество нарушений, ед.)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2B92" w:rsidRPr="007B7BD6" w:rsidTr="00E14268">
        <w:tc>
          <w:tcPr>
            <w:tcW w:w="709" w:type="dxa"/>
          </w:tcPr>
          <w:p w:rsidR="00972B92" w:rsidRPr="007B7BD6" w:rsidRDefault="00972B92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gridSpan w:val="2"/>
          </w:tcPr>
          <w:p w:rsidR="00972B92" w:rsidRPr="007B7BD6" w:rsidRDefault="00CC2232" w:rsidP="00323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сроков представления отчетности</w:t>
            </w:r>
          </w:p>
        </w:tc>
        <w:tc>
          <w:tcPr>
            <w:tcW w:w="7229" w:type="dxa"/>
            <w:gridSpan w:val="3"/>
            <w:vAlign w:val="center"/>
          </w:tcPr>
          <w:p w:rsidR="00972B92" w:rsidRPr="007B7BD6" w:rsidRDefault="00972B92" w:rsidP="00611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1A43CD" w:rsidRPr="007B7BD6" w:rsidTr="00E14268">
        <w:tc>
          <w:tcPr>
            <w:tcW w:w="709" w:type="dxa"/>
          </w:tcPr>
          <w:p w:rsidR="001A43CD" w:rsidRPr="007B7BD6" w:rsidRDefault="0048351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gridSpan w:val="2"/>
          </w:tcPr>
          <w:p w:rsidR="001D2FB5" w:rsidRPr="007B7BD6" w:rsidRDefault="001A43CD" w:rsidP="003D0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574C44" w:rsidRPr="007B7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полноты и состава годовой бюджетной отчетности </w:t>
            </w:r>
            <w:r w:rsidR="003D0B8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r w:rsidR="0086372C" w:rsidRPr="007B7BD6">
              <w:rPr>
                <w:rFonts w:ascii="Times New Roman" w:hAnsi="Times New Roman" w:cs="Times New Roman"/>
                <w:sz w:val="24"/>
                <w:szCs w:val="24"/>
              </w:rPr>
              <w:t>требованиям Инструкции 191н</w:t>
            </w:r>
            <w:r w:rsidR="00BD25EB" w:rsidRPr="007B7BD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7229" w:type="dxa"/>
            <w:gridSpan w:val="3"/>
            <w:vAlign w:val="center"/>
          </w:tcPr>
          <w:p w:rsidR="001A43CD" w:rsidRPr="007B7BD6" w:rsidRDefault="00645CAA" w:rsidP="00645CAA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74C44" w:rsidRPr="007B7BD6" w:rsidTr="00E14268">
        <w:tc>
          <w:tcPr>
            <w:tcW w:w="709" w:type="dxa"/>
          </w:tcPr>
          <w:p w:rsidR="00574C44" w:rsidRPr="007B7BD6" w:rsidRDefault="00574C44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gridSpan w:val="2"/>
          </w:tcPr>
          <w:p w:rsidR="00574C44" w:rsidRPr="007B7BD6" w:rsidRDefault="00574C44" w:rsidP="00842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>проведения инвентаризаци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активов и обязательств </w:t>
            </w:r>
            <w:r w:rsidR="00AF7896" w:rsidRPr="007B7B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2A15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целях составления годовой бюджетной отчетности </w:t>
            </w:r>
          </w:p>
        </w:tc>
        <w:tc>
          <w:tcPr>
            <w:tcW w:w="7229" w:type="dxa"/>
            <w:gridSpan w:val="3"/>
            <w:vAlign w:val="center"/>
          </w:tcPr>
          <w:p w:rsidR="002C6B24" w:rsidRPr="007B7BD6" w:rsidRDefault="00516174" w:rsidP="00516174">
            <w:pPr>
              <w:pStyle w:val="a7"/>
              <w:ind w:left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E3391" w:rsidRPr="007B7BD6" w:rsidTr="00E14268">
        <w:tc>
          <w:tcPr>
            <w:tcW w:w="709" w:type="dxa"/>
          </w:tcPr>
          <w:p w:rsidR="00DE3391" w:rsidRPr="007B7BD6" w:rsidRDefault="00DE339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gridSpan w:val="2"/>
          </w:tcPr>
          <w:p w:rsidR="00DE3391" w:rsidRPr="007B7BD6" w:rsidRDefault="005933B9" w:rsidP="00C73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C734ED" w:rsidRPr="007B7BD6">
              <w:rPr>
                <w:rFonts w:ascii="Times New Roman" w:hAnsi="Times New Roman" w:cs="Times New Roman"/>
                <w:sz w:val="24"/>
                <w:szCs w:val="24"/>
              </w:rPr>
              <w:t>роверка соблюдения контрольных соотношений (увязки) между показателями форм сводной (консолидированной) бюджетной отчетности ГАБС (между формами отчетности и внутри каждой формы)</w:t>
            </w:r>
          </w:p>
        </w:tc>
        <w:tc>
          <w:tcPr>
            <w:tcW w:w="7229" w:type="dxa"/>
            <w:gridSpan w:val="3"/>
            <w:vAlign w:val="center"/>
          </w:tcPr>
          <w:p w:rsidR="00DE3391" w:rsidRPr="007B7BD6" w:rsidRDefault="00C734ED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="00DE3391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0D0D8F" w:rsidRPr="007B7BD6" w:rsidTr="00E14268">
        <w:tc>
          <w:tcPr>
            <w:tcW w:w="709" w:type="dxa"/>
          </w:tcPr>
          <w:p w:rsidR="000D0D8F" w:rsidRPr="007B7BD6" w:rsidRDefault="000D0D8F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gridSpan w:val="2"/>
          </w:tcPr>
          <w:p w:rsidR="000D0D8F" w:rsidRPr="007B7BD6" w:rsidRDefault="00026476" w:rsidP="00E37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показателей сводной (консолидированной) бюджетной отчетности ГАБС с показателями бюджетной отчетности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получателей бюджетных средств, администраторов доходов бюджета по счетам (формам) бюджетной отчетности </w:t>
            </w:r>
          </w:p>
        </w:tc>
        <w:tc>
          <w:tcPr>
            <w:tcW w:w="7229" w:type="dxa"/>
            <w:gridSpan w:val="3"/>
            <w:vAlign w:val="center"/>
          </w:tcPr>
          <w:p w:rsidR="000D0D8F" w:rsidRPr="007B7BD6" w:rsidRDefault="00026476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Расхождений </w:t>
            </w:r>
            <w:r w:rsidR="000D0D8F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DC4F71" w:rsidRPr="007B7BD6" w:rsidTr="00E14268">
        <w:tc>
          <w:tcPr>
            <w:tcW w:w="709" w:type="dxa"/>
          </w:tcPr>
          <w:p w:rsidR="00DC4F71" w:rsidRPr="007B7BD6" w:rsidRDefault="00DC4F71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8" w:type="dxa"/>
            <w:gridSpan w:val="2"/>
          </w:tcPr>
          <w:p w:rsidR="00DC4F71" w:rsidRPr="007B7BD6" w:rsidRDefault="00EB26FE" w:rsidP="001C0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Выборочная п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>роверка на соответствие показателей форм бюджетной отчетности Администрации</w:t>
            </w:r>
            <w:r w:rsidR="00D33F33" w:rsidRPr="007B7BD6">
              <w:t xml:space="preserve"> 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казенных</w:t>
            </w:r>
            <w:r w:rsidR="00670741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как получателей бюджетных средств данным бюджетного учета путем сопоставления показателей, содержащихся в соответствующей форме бюджетной отчетности, с остатками и оборотами по счетам главной книги за отчетный финансовый год</w:t>
            </w:r>
          </w:p>
        </w:tc>
        <w:tc>
          <w:tcPr>
            <w:tcW w:w="7229" w:type="dxa"/>
            <w:gridSpan w:val="3"/>
            <w:vAlign w:val="center"/>
          </w:tcPr>
          <w:p w:rsidR="00DC4F71" w:rsidRPr="007B7BD6" w:rsidRDefault="00670741" w:rsidP="00195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Расхождений 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не установлено</w:t>
            </w:r>
          </w:p>
        </w:tc>
      </w:tr>
      <w:tr w:rsidR="0056046D" w:rsidRPr="007B7BD6" w:rsidTr="00E14268">
        <w:tc>
          <w:tcPr>
            <w:tcW w:w="709" w:type="dxa"/>
          </w:tcPr>
          <w:p w:rsidR="0056046D" w:rsidRPr="007B7BD6" w:rsidRDefault="00E70217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gridSpan w:val="2"/>
          </w:tcPr>
          <w:p w:rsidR="00730889" w:rsidRPr="007B7BD6" w:rsidRDefault="002C2534" w:rsidP="00BD3F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Проверка порядка составления форм бюджетной отчетности, установленного Инструкцией 191н</w:t>
            </w:r>
            <w:r w:rsidR="00990E6E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F53" w:rsidRPr="007B7BD6" w:rsidRDefault="00764F53" w:rsidP="007B7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нарушени</w:t>
            </w:r>
            <w:r w:rsidR="007B7BD6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gridSpan w:val="3"/>
            <w:vAlign w:val="center"/>
          </w:tcPr>
          <w:p w:rsidR="00E14268" w:rsidRPr="00E14268" w:rsidRDefault="00E14268" w:rsidP="00E14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       В ходе выборочной проверки правильности формирования текстовой части, форм и таблиц, входящих в состав ГБО и пояснительной записки (ф. 0503160) установлено: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изменений в Инструкцию № 191н установлено, что в соответствии с внесенными изменениями (ред. Приказа Минфина России от 16.12.2020 № 311н</w:t>
            </w:r>
            <w:r w:rsidRPr="00E14268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название таблицы №1 указано не верно, </w:t>
            </w: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следует указать «Сведения о направлениях деятельности» (пункт 152 Инструкции № 191н).</w:t>
            </w:r>
          </w:p>
          <w:p w:rsidR="00526F77" w:rsidRPr="00E14268" w:rsidRDefault="00E14268" w:rsidP="00E14268">
            <w:pPr>
              <w:pStyle w:val="a7"/>
              <w:numPr>
                <w:ilvl w:val="0"/>
                <w:numId w:val="23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2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связи с вступлением в силу изменений в Инструкцию № 191н установлено, что в соответствии с внесенными изменениями (абзац введен Приказом Минфина России от 16.12.2020 № 311н) в разделе 4 «Анализ показателей бухгалтерской отчетности субъекта бюджетной отчетности» следует также отражать информацию о причинах увеличения кредиторской задолженности, в том числе просроченной, по состоянию на отчетную дату в сравнении с данными за аналогичный отчетный</w:t>
            </w:r>
            <w:proofErr w:type="gramEnd"/>
            <w:r w:rsidRPr="00E1426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период прошлого финансового года. </w:t>
            </w:r>
            <w:r w:rsidRPr="00E1426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текстовой части  раздела  4 информация о причинах увеличения кредиторской задолженности на 161,3 тыс. рублей в сравнении с данными за аналогичный отчетный период прошлого года, не отражена (пункт 152 Инструкции № 191н).</w:t>
            </w:r>
          </w:p>
        </w:tc>
      </w:tr>
      <w:tr w:rsidR="0056046D" w:rsidRPr="007B7BD6" w:rsidTr="00E14268">
        <w:tc>
          <w:tcPr>
            <w:tcW w:w="709" w:type="dxa"/>
          </w:tcPr>
          <w:p w:rsidR="0056046D" w:rsidRPr="007B7BD6" w:rsidRDefault="003F4033" w:rsidP="00E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gridSpan w:val="2"/>
          </w:tcPr>
          <w:p w:rsidR="0056046D" w:rsidRPr="007B7BD6" w:rsidRDefault="003F4033" w:rsidP="0056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бюджетных назначений по доходам и расходам</w:t>
            </w:r>
          </w:p>
        </w:tc>
        <w:tc>
          <w:tcPr>
            <w:tcW w:w="7229" w:type="dxa"/>
            <w:gridSpan w:val="3"/>
            <w:vAlign w:val="center"/>
          </w:tcPr>
          <w:p w:rsidR="001B7EF4" w:rsidRPr="001B7EF4" w:rsidRDefault="001B7EF4" w:rsidP="001B7EF4">
            <w:pPr>
              <w:pStyle w:val="a7"/>
              <w:numPr>
                <w:ilvl w:val="0"/>
                <w:numId w:val="18"/>
              </w:numPr>
              <w:tabs>
                <w:tab w:val="left" w:pos="567"/>
              </w:tabs>
              <w:ind w:left="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F4">
              <w:rPr>
                <w:rFonts w:ascii="Times New Roman" w:hAnsi="Times New Roman" w:cs="Times New Roman"/>
                <w:sz w:val="24"/>
                <w:szCs w:val="24"/>
              </w:rPr>
              <w:t>Исполнение доходной части бюджета за 2022 год составило 15 178,2 тыс. рублей или 105,1 % от плановых назначений (что на 3 138,4 тыс. рублей или на 26,1 % больше аналогичных показателей за 2021 год) в том числе:</w:t>
            </w:r>
          </w:p>
          <w:p w:rsidR="001B7EF4" w:rsidRPr="001B7EF4" w:rsidRDefault="001B7EF4" w:rsidP="001B7EF4">
            <w:pPr>
              <w:pStyle w:val="a7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4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доходы – 4 704,6 тыс. рублей или 118,3 % от плановых назначений (что на 1 846,5 тыс. рублей или на 64,6 % </w:t>
            </w:r>
            <w:r w:rsidRPr="001B7E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больше аналогичных показателей за 2021 год),</w:t>
            </w:r>
          </w:p>
          <w:p w:rsidR="001B7EF4" w:rsidRPr="001B7EF4" w:rsidRDefault="001B7EF4" w:rsidP="001B7EF4">
            <w:pPr>
              <w:pStyle w:val="a7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4">
              <w:rPr>
                <w:rFonts w:ascii="Times New Roman" w:hAnsi="Times New Roman" w:cs="Times New Roman"/>
                <w:sz w:val="24"/>
                <w:szCs w:val="24"/>
              </w:rPr>
              <w:t>неналоговые доходы – 4,8 тыс. рублей (что на 32,6 тыс. рублей или на 87,1 % меньше аналогичных показателей за 2021 год),</w:t>
            </w:r>
          </w:p>
          <w:p w:rsidR="001B7EF4" w:rsidRPr="001B7EF4" w:rsidRDefault="001B7EF4" w:rsidP="001B7EF4">
            <w:pPr>
              <w:pStyle w:val="a7"/>
              <w:numPr>
                <w:ilvl w:val="0"/>
                <w:numId w:val="21"/>
              </w:numPr>
              <w:tabs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EF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– 10 468,8 тыс. рублей или 100,0 % от плановых назначений (что на 1 324,5 тыс. рублей или на 14,5 % больше аналогичных показателей за 2021 год). </w:t>
            </w:r>
          </w:p>
          <w:p w:rsidR="001B7EF4" w:rsidRPr="001B7EF4" w:rsidRDefault="001B7EF4" w:rsidP="001B7EF4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</w:tabs>
              <w:ind w:left="0" w:right="14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EF4">
              <w:rPr>
                <w:rFonts w:ascii="Times New Roman" w:eastAsia="Calibri" w:hAnsi="Times New Roman" w:cs="Times New Roman"/>
                <w:sz w:val="24"/>
                <w:szCs w:val="24"/>
              </w:rPr>
              <w:t>Расходная часть бюджета сельского поселения в 2022 году установлена в сумме 14 761,6 тыс. рублей, исполнена в сумме 14 683,0 тыс. рублей, что составило 99,5 % от плановых назначений и в сравнении с 2021 годом увеличились на 929,5 тыс. рублей или на 6,8 %.</w:t>
            </w:r>
          </w:p>
          <w:p w:rsidR="00E9405D" w:rsidRPr="001B7EF4" w:rsidRDefault="001B7EF4" w:rsidP="001B7EF4">
            <w:pPr>
              <w:pStyle w:val="a7"/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709"/>
              </w:tabs>
              <w:ind w:left="0" w:right="140"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7EF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B7EF4">
              <w:rPr>
                <w:rFonts w:ascii="Times New Roman" w:eastAsia="Calibri" w:hAnsi="Times New Roman" w:cs="Times New Roman"/>
                <w:sz w:val="24"/>
                <w:szCs w:val="24"/>
              </w:rPr>
              <w:t>юджет поселения исполнен с профицитом в размере 495,2 тыс. рублей.</w:t>
            </w:r>
            <w:r w:rsidR="007B7BD6" w:rsidRPr="001B7E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FFD" w:rsidRPr="007B7BD6" w:rsidTr="00E14268">
        <w:tc>
          <w:tcPr>
            <w:tcW w:w="709" w:type="dxa"/>
          </w:tcPr>
          <w:p w:rsidR="00E40FFD" w:rsidRPr="007B7BD6" w:rsidRDefault="003F4033" w:rsidP="002178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978" w:type="dxa"/>
            <w:gridSpan w:val="2"/>
          </w:tcPr>
          <w:p w:rsidR="00E40FFD" w:rsidRPr="007B7BD6" w:rsidRDefault="003F4033" w:rsidP="00411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Анализ сведений по дебиторской и кредиторской задолженности</w:t>
            </w:r>
          </w:p>
        </w:tc>
        <w:tc>
          <w:tcPr>
            <w:tcW w:w="7229" w:type="dxa"/>
            <w:gridSpan w:val="3"/>
            <w:vAlign w:val="center"/>
          </w:tcPr>
          <w:p w:rsidR="00E14268" w:rsidRPr="00E14268" w:rsidRDefault="00E14268" w:rsidP="00E14268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E14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Исходя из данных баланса (ф.0503130) установлено, что дебиторская задолженность по состоянию на 01.01.2022 года  составляла – 7 073,2 тыс. </w:t>
            </w: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</w:t>
            </w:r>
            <w:r w:rsidRPr="00E14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на 01.01.2023 года составила – 12 197,6 тыс.</w:t>
            </w: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14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рублей, </w:t>
            </w: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соответствует показателям дебиторской задолженности, согласно ф.0503169.</w:t>
            </w: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  <w:t xml:space="preserve"> </w:t>
            </w:r>
          </w:p>
          <w:p w:rsidR="00E14268" w:rsidRPr="00E14268" w:rsidRDefault="00E14268" w:rsidP="00E14268">
            <w:pPr>
              <w:shd w:val="clear" w:color="auto" w:fill="FFFFFF"/>
              <w:suppressAutoHyphens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Дебиторская задолженность с просроченным сроком составила 801,7 тыс. рублей</w:t>
            </w: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268" w:rsidRPr="00E14268" w:rsidRDefault="00E14268" w:rsidP="00E142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ar-SA"/>
              </w:rPr>
              <w:t xml:space="preserve">      Исходя из данных баланса (ф.0503130) установлено, что кредиторская задолженность по состоянию на 01.01.2022 года составила 1 603,0 тыс. рублей, на 01.01.2023 года – 1 757,1 тыс. </w:t>
            </w: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рублей, что соответствует показателям кредиторской задолженности, согласно ф.0503169.</w:t>
            </w:r>
          </w:p>
          <w:p w:rsidR="00E14268" w:rsidRPr="00E14268" w:rsidRDefault="00E14268" w:rsidP="00E14268">
            <w:p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Кредиторской задолженности, с просроченным сроком исполнения нет.</w:t>
            </w:r>
          </w:p>
          <w:p w:rsidR="00E14268" w:rsidRPr="00E14268" w:rsidRDefault="00E14268" w:rsidP="00E14268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2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Сравнительный анализ показателей дебиторской и кредиторской задолженности по состоянию на 01.01.2022 и 01.01.2023 года показал, что: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дебиторская задолженность</w:t>
            </w: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5 124,4 тыс. рублей или на 72,4 %: 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составила 7 064,7 тыс. рублей (увеличилась на 5 113,5 тыс. рублей),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15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выплатам (020600000) составила 19,4 тыс. рублей (уменьшилась  на 11,0 тыс. рублей). </w:t>
            </w:r>
          </w:p>
          <w:p w:rsidR="00E14268" w:rsidRPr="00E14268" w:rsidRDefault="00E14268" w:rsidP="00E14268">
            <w:pPr>
              <w:pStyle w:val="a7"/>
              <w:shd w:val="clear" w:color="auto" w:fill="FFFFFF"/>
              <w:suppressAutoHyphens/>
              <w:ind w:left="0" w:firstLine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представленной пояснительной записке, увеличение дебиторской задолженности связано с учетом начисленных доходов в соответствии с законом о бюджете Ярославской области № 76-з от 23.12.2022 г. «Об областном бюджете на 2023 год и на плановый период 2024 и 2025 годов», Решением Собрания представителей Гаврилов-Ямского муниципального района 15.12.2022 г.</w:t>
            </w:r>
            <w:proofErr w:type="gramEnd"/>
          </w:p>
          <w:p w:rsidR="00E14268" w:rsidRPr="00E14268" w:rsidRDefault="00E14268" w:rsidP="00E14268">
            <w:pPr>
              <w:pStyle w:val="a7"/>
              <w:shd w:val="clear" w:color="auto" w:fill="FFFFFF"/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E14268" w:rsidRPr="00E14268" w:rsidRDefault="00E14268" w:rsidP="00E14268">
            <w:pPr>
              <w:pStyle w:val="a7"/>
              <w:numPr>
                <w:ilvl w:val="0"/>
                <w:numId w:val="14"/>
              </w:num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кредиторская задолженность</w:t>
            </w: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увеличилась на 161,3 тыс. рублей или на 10,0 %: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выплатам (030200000) составила 90,7 тыс. рублей (увеличилась на 90,7 тыс. рублей),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16"/>
              </w:numPr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142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доходам (020500000) составила 1 666,4 тыс. рублей (увеличилась на 63,4 тыс. рублей).</w:t>
            </w:r>
          </w:p>
          <w:p w:rsidR="00E117FE" w:rsidRPr="00E14268" w:rsidRDefault="00E14268" w:rsidP="00E14268">
            <w:pPr>
              <w:pStyle w:val="a7"/>
              <w:shd w:val="clear" w:color="auto" w:fill="FFFFFF"/>
              <w:suppressAutoHyphens/>
              <w:ind w:left="0" w:firstLine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E14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Причины увеличения кредиторской задолженности в </w:t>
            </w:r>
            <w:r w:rsidRPr="00E142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пояснительной записке не указаны.</w:t>
            </w:r>
          </w:p>
        </w:tc>
      </w:tr>
      <w:tr w:rsidR="00384805" w:rsidRPr="007B7BD6" w:rsidTr="00764F53">
        <w:tc>
          <w:tcPr>
            <w:tcW w:w="10916" w:type="dxa"/>
            <w:gridSpan w:val="6"/>
          </w:tcPr>
          <w:p w:rsidR="00384805" w:rsidRPr="007B7BD6" w:rsidRDefault="00384805" w:rsidP="007C0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0D2A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C0D2A" w:rsidRPr="007B7BD6" w:rsidTr="00764F53">
        <w:tc>
          <w:tcPr>
            <w:tcW w:w="10916" w:type="dxa"/>
            <w:gridSpan w:val="6"/>
          </w:tcPr>
          <w:p w:rsidR="00E14268" w:rsidRPr="00E14268" w:rsidRDefault="00E14268" w:rsidP="00E14268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Представленная Администрацией </w:t>
            </w:r>
            <w:proofErr w:type="spellStart"/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Митинского</w:t>
            </w:r>
            <w:proofErr w:type="spellEnd"/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бюджетная отчётность за 2022 год по составу, структуре и заполнению (содержанию) соответствует требованиям статьи 264.1. БК РФ, Инструкции  № 191 н.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9"/>
              </w:numPr>
              <w:tabs>
                <w:tab w:val="left" w:pos="709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 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9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В ходе выборочной проверки правильности формирования текстовой части, форм и таблиц, входящих в состав ГБО и пояснительной записки (ф. 0503160) установлено: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152 Инструкции № 191н </w:t>
            </w:r>
            <w:r w:rsidRPr="00E1426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таблицы №1 указано не верно.</w:t>
            </w:r>
          </w:p>
          <w:p w:rsidR="00E14268" w:rsidRPr="00E14268" w:rsidRDefault="00E14268" w:rsidP="00E14268">
            <w:pPr>
              <w:pStyle w:val="a7"/>
              <w:numPr>
                <w:ilvl w:val="0"/>
                <w:numId w:val="24"/>
              </w:numPr>
              <w:tabs>
                <w:tab w:val="left" w:pos="0"/>
              </w:tabs>
              <w:ind w:left="0" w:firstLine="34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в нарушение пункта 152 Инструкции № 191н в текстовой части  раздела 4</w:t>
            </w:r>
            <w:r w:rsidRPr="00E14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причинах увеличения кредиторской задолженности не отражена.</w:t>
            </w:r>
          </w:p>
          <w:p w:rsidR="007C0D2A" w:rsidRPr="00E14268" w:rsidRDefault="00E14268" w:rsidP="00E14268">
            <w:pPr>
              <w:pStyle w:val="a7"/>
              <w:numPr>
                <w:ilvl w:val="0"/>
                <w:numId w:val="9"/>
              </w:numPr>
              <w:ind w:left="0" w:firstLine="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268">
              <w:rPr>
                <w:rFonts w:ascii="Times New Roman" w:hAnsi="Times New Roman" w:cs="Times New Roman"/>
                <w:sz w:val="24"/>
                <w:szCs w:val="24"/>
              </w:rPr>
              <w:t>Бюджетная отчётность за 2022 год составлена в соответствии с требованиями Инструкции № 191н и  является достоверной с учетом изложенных в настоящем акте замечаний.</w:t>
            </w:r>
          </w:p>
        </w:tc>
      </w:tr>
      <w:tr w:rsidR="00FD451B" w:rsidRPr="007B7BD6" w:rsidTr="00764F53">
        <w:tc>
          <w:tcPr>
            <w:tcW w:w="10916" w:type="dxa"/>
            <w:gridSpan w:val="6"/>
          </w:tcPr>
          <w:p w:rsidR="00FD451B" w:rsidRPr="007B7BD6" w:rsidRDefault="00FD451B" w:rsidP="00175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5D1D"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контрольного мероприятия</w:t>
            </w:r>
            <w:r w:rsidRPr="007B7BD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A85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Контрольно-счетной комиссией </w:t>
            </w:r>
            <w:proofErr w:type="gramStart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итогам проверки направлен отчет о результатах внешней проверки бюджетной отчетности: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A85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174"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516174" w:rsidRPr="007B7BD6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 </w:t>
            </w:r>
            <w:proofErr w:type="spellStart"/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87" w:type="dxa"/>
            <w:vAlign w:val="center"/>
          </w:tcPr>
          <w:p w:rsidR="00516174" w:rsidRPr="007B7BD6" w:rsidRDefault="00B41DD1" w:rsidP="00E1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142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4268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16174" w:rsidRPr="00425BC7" w:rsidTr="00764F53">
        <w:tc>
          <w:tcPr>
            <w:tcW w:w="6729" w:type="dxa"/>
            <w:gridSpan w:val="5"/>
          </w:tcPr>
          <w:p w:rsidR="00516174" w:rsidRPr="007B7BD6" w:rsidRDefault="00516174" w:rsidP="007E4332">
            <w:pPr>
              <w:pStyle w:val="a7"/>
              <w:numPr>
                <w:ilvl w:val="0"/>
                <w:numId w:val="7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proofErr w:type="spellStart"/>
            <w:r w:rsidR="007E4332" w:rsidRPr="007B7BD6">
              <w:rPr>
                <w:rFonts w:ascii="Times New Roman" w:hAnsi="Times New Roman" w:cs="Times New Roman"/>
                <w:sz w:val="24"/>
                <w:szCs w:val="24"/>
              </w:rPr>
              <w:t>Митин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187" w:type="dxa"/>
          </w:tcPr>
          <w:p w:rsidR="00516174" w:rsidRPr="006001B8" w:rsidRDefault="00B41DD1" w:rsidP="00E14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Исх. № </w:t>
            </w:r>
            <w:r w:rsidR="00E142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14268"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  <w:r w:rsidRPr="007B7BD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838F9" w:rsidRDefault="00BD3F62" w:rsidP="00BD3F62">
      <w:pPr>
        <w:tabs>
          <w:tab w:val="left" w:pos="814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38F9" w:rsidRDefault="00E838F9" w:rsidP="00145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38F9" w:rsidSect="00ED79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D1" w:rsidRDefault="00416CD1" w:rsidP="004110DA">
      <w:pPr>
        <w:spacing w:after="0" w:line="240" w:lineRule="auto"/>
      </w:pPr>
      <w:r>
        <w:separator/>
      </w:r>
    </w:p>
  </w:endnote>
  <w:endnote w:type="continuationSeparator" w:id="0">
    <w:p w:rsidR="00416CD1" w:rsidRDefault="00416CD1" w:rsidP="0041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88773"/>
      <w:docPartObj>
        <w:docPartGallery w:val="Page Numbers (Bottom of Page)"/>
        <w:docPartUnique/>
      </w:docPartObj>
    </w:sdtPr>
    <w:sdtEndPr/>
    <w:sdtContent>
      <w:p w:rsidR="00ED7907" w:rsidRDefault="005151FC">
        <w:pPr>
          <w:pStyle w:val="aa"/>
          <w:jc w:val="right"/>
        </w:pPr>
        <w:r>
          <w:fldChar w:fldCharType="begin"/>
        </w:r>
        <w:r w:rsidR="00F70FEE">
          <w:instrText xml:space="preserve"> PAGE   \* MERGEFORMAT </w:instrText>
        </w:r>
        <w:r>
          <w:fldChar w:fldCharType="separate"/>
        </w:r>
        <w:r w:rsidR="00E142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7907" w:rsidRDefault="00ED79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D1" w:rsidRDefault="00416CD1" w:rsidP="004110DA">
      <w:pPr>
        <w:spacing w:after="0" w:line="240" w:lineRule="auto"/>
      </w:pPr>
      <w:r>
        <w:separator/>
      </w:r>
    </w:p>
  </w:footnote>
  <w:footnote w:type="continuationSeparator" w:id="0">
    <w:p w:rsidR="00416CD1" w:rsidRDefault="00416CD1" w:rsidP="004110DA">
      <w:pPr>
        <w:spacing w:after="0" w:line="240" w:lineRule="auto"/>
      </w:pPr>
      <w:r>
        <w:continuationSeparator/>
      </w:r>
    </w:p>
  </w:footnote>
  <w:footnote w:id="1">
    <w:p w:rsidR="00BD25EB" w:rsidRDefault="00BD25EB" w:rsidP="00BD25EB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D25EB">
        <w:rPr>
          <w:rFonts w:ascii="Times New Roman" w:hAnsi="Times New Roman" w:cs="Times New Roman"/>
        </w:rP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</w:t>
      </w:r>
      <w:r>
        <w:rPr>
          <w:rFonts w:ascii="Times New Roman" w:hAnsi="Times New Roman" w:cs="Times New Roman"/>
        </w:rPr>
        <w:t>ая</w:t>
      </w:r>
      <w:r w:rsidRPr="00BD25EB">
        <w:rPr>
          <w:rFonts w:ascii="Times New Roman" w:hAnsi="Times New Roman" w:cs="Times New Roman"/>
        </w:rPr>
        <w:t xml:space="preserve"> приказом Министерства финансов РФ от 28.12.2010 № 191н</w:t>
      </w:r>
    </w:p>
  </w:footnote>
  <w:footnote w:id="2">
    <w:p w:rsidR="00E14268" w:rsidRPr="00E14268" w:rsidRDefault="00E14268" w:rsidP="00E14268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E14268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E14268">
        <w:rPr>
          <w:rFonts w:ascii="Times New Roman" w:hAnsi="Times New Roman" w:cs="Times New Roman"/>
          <w:sz w:val="18"/>
          <w:szCs w:val="18"/>
        </w:rPr>
        <w:t xml:space="preserve"> Приказ Минфина России от 16.12.2020  № 311н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 2010 г. N 191н»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5B4A7CAC"/>
    <w:lvl w:ilvl="0" w:tplc="6702219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4692451"/>
    <w:multiLevelType w:val="hybridMultilevel"/>
    <w:tmpl w:val="29180248"/>
    <w:lvl w:ilvl="0" w:tplc="C98CB08A">
      <w:start w:val="1"/>
      <w:numFmt w:val="decimal"/>
      <w:lvlText w:val="%1."/>
      <w:lvlJc w:val="left"/>
      <w:pPr>
        <w:ind w:left="7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18285DFC"/>
    <w:multiLevelType w:val="hybridMultilevel"/>
    <w:tmpl w:val="BFDCD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3675"/>
    <w:multiLevelType w:val="hybridMultilevel"/>
    <w:tmpl w:val="E0BC2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D5F01"/>
    <w:multiLevelType w:val="hybridMultilevel"/>
    <w:tmpl w:val="C74C63BA"/>
    <w:lvl w:ilvl="0" w:tplc="3140B7EC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AA1BF9"/>
    <w:multiLevelType w:val="hybridMultilevel"/>
    <w:tmpl w:val="B34A908C"/>
    <w:lvl w:ilvl="0" w:tplc="5A9EDCE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91252A"/>
    <w:multiLevelType w:val="hybridMultilevel"/>
    <w:tmpl w:val="E586D4D2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32A05613"/>
    <w:multiLevelType w:val="hybridMultilevel"/>
    <w:tmpl w:val="C80600F6"/>
    <w:lvl w:ilvl="0" w:tplc="E1B22E4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ED2BFC"/>
    <w:multiLevelType w:val="hybridMultilevel"/>
    <w:tmpl w:val="4C06D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95E79"/>
    <w:multiLevelType w:val="hybridMultilevel"/>
    <w:tmpl w:val="AD508C1A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90562"/>
    <w:multiLevelType w:val="hybridMultilevel"/>
    <w:tmpl w:val="60E0F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31D4"/>
    <w:multiLevelType w:val="hybridMultilevel"/>
    <w:tmpl w:val="9670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C24586"/>
    <w:multiLevelType w:val="hybridMultilevel"/>
    <w:tmpl w:val="ED522A24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4554698C"/>
    <w:multiLevelType w:val="hybridMultilevel"/>
    <w:tmpl w:val="D34C8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257C68"/>
    <w:multiLevelType w:val="hybridMultilevel"/>
    <w:tmpl w:val="665AE1D2"/>
    <w:lvl w:ilvl="0" w:tplc="CAF0D6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76D51"/>
    <w:multiLevelType w:val="hybridMultilevel"/>
    <w:tmpl w:val="CD98C484"/>
    <w:lvl w:ilvl="0" w:tplc="EB2231B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6">
    <w:nsid w:val="51E91A8D"/>
    <w:multiLevelType w:val="hybridMultilevel"/>
    <w:tmpl w:val="90C2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A1C26"/>
    <w:multiLevelType w:val="hybridMultilevel"/>
    <w:tmpl w:val="09F0A8B4"/>
    <w:lvl w:ilvl="0" w:tplc="7DBC1FC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534B19A4"/>
    <w:multiLevelType w:val="hybridMultilevel"/>
    <w:tmpl w:val="B2DC263E"/>
    <w:lvl w:ilvl="0" w:tplc="0419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5366F"/>
    <w:multiLevelType w:val="hybridMultilevel"/>
    <w:tmpl w:val="012C444C"/>
    <w:lvl w:ilvl="0" w:tplc="E1B22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961C3"/>
    <w:multiLevelType w:val="hybridMultilevel"/>
    <w:tmpl w:val="DE0AB754"/>
    <w:lvl w:ilvl="0" w:tplc="86B8BA08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BE82D1F"/>
    <w:multiLevelType w:val="hybridMultilevel"/>
    <w:tmpl w:val="05C6D6D8"/>
    <w:lvl w:ilvl="0" w:tplc="E1B22E4C">
      <w:start w:val="1"/>
      <w:numFmt w:val="bullet"/>
      <w:lvlText w:val=""/>
      <w:lvlJc w:val="left"/>
      <w:pPr>
        <w:ind w:left="43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63114BF4"/>
    <w:multiLevelType w:val="hybridMultilevel"/>
    <w:tmpl w:val="1CE25D38"/>
    <w:lvl w:ilvl="0" w:tplc="E1B22E4C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3">
    <w:nsid w:val="6BD768DA"/>
    <w:multiLevelType w:val="hybridMultilevel"/>
    <w:tmpl w:val="53D20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3"/>
  </w:num>
  <w:num w:numId="7">
    <w:abstractNumId w:val="10"/>
  </w:num>
  <w:num w:numId="8">
    <w:abstractNumId w:val="3"/>
  </w:num>
  <w:num w:numId="9">
    <w:abstractNumId w:val="20"/>
  </w:num>
  <w:num w:numId="10">
    <w:abstractNumId w:val="14"/>
  </w:num>
  <w:num w:numId="11">
    <w:abstractNumId w:val="17"/>
  </w:num>
  <w:num w:numId="12">
    <w:abstractNumId w:val="9"/>
  </w:num>
  <w:num w:numId="13">
    <w:abstractNumId w:val="16"/>
  </w:num>
  <w:num w:numId="14">
    <w:abstractNumId w:val="1"/>
  </w:num>
  <w:num w:numId="15">
    <w:abstractNumId w:val="12"/>
  </w:num>
  <w:num w:numId="16">
    <w:abstractNumId w:val="22"/>
  </w:num>
  <w:num w:numId="17">
    <w:abstractNumId w:val="5"/>
  </w:num>
  <w:num w:numId="18">
    <w:abstractNumId w:val="0"/>
  </w:num>
  <w:num w:numId="19">
    <w:abstractNumId w:val="21"/>
  </w:num>
  <w:num w:numId="20">
    <w:abstractNumId w:val="19"/>
  </w:num>
  <w:num w:numId="21">
    <w:abstractNumId w:val="7"/>
  </w:num>
  <w:num w:numId="22">
    <w:abstractNumId w:val="1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556A"/>
    <w:rsid w:val="00000F85"/>
    <w:rsid w:val="00003C0B"/>
    <w:rsid w:val="00006C54"/>
    <w:rsid w:val="00012FD2"/>
    <w:rsid w:val="00026476"/>
    <w:rsid w:val="00035F43"/>
    <w:rsid w:val="000424D2"/>
    <w:rsid w:val="000474E6"/>
    <w:rsid w:val="000501CF"/>
    <w:rsid w:val="0005617C"/>
    <w:rsid w:val="0006118F"/>
    <w:rsid w:val="00075546"/>
    <w:rsid w:val="0009785C"/>
    <w:rsid w:val="000B0696"/>
    <w:rsid w:val="000B1A8C"/>
    <w:rsid w:val="000B2415"/>
    <w:rsid w:val="000C0B5A"/>
    <w:rsid w:val="000C1E52"/>
    <w:rsid w:val="000D0D8F"/>
    <w:rsid w:val="000E7FF0"/>
    <w:rsid w:val="000F5EE3"/>
    <w:rsid w:val="000F738C"/>
    <w:rsid w:val="00104624"/>
    <w:rsid w:val="0010541F"/>
    <w:rsid w:val="00106F38"/>
    <w:rsid w:val="00107137"/>
    <w:rsid w:val="00111D1B"/>
    <w:rsid w:val="00114C7B"/>
    <w:rsid w:val="00121F22"/>
    <w:rsid w:val="0012409C"/>
    <w:rsid w:val="00127ED1"/>
    <w:rsid w:val="00135B1F"/>
    <w:rsid w:val="00143D13"/>
    <w:rsid w:val="0014556A"/>
    <w:rsid w:val="001548E1"/>
    <w:rsid w:val="001562CE"/>
    <w:rsid w:val="00161A96"/>
    <w:rsid w:val="0016272B"/>
    <w:rsid w:val="00171465"/>
    <w:rsid w:val="0017163D"/>
    <w:rsid w:val="00175D1D"/>
    <w:rsid w:val="00177EFA"/>
    <w:rsid w:val="00180D22"/>
    <w:rsid w:val="00182F3A"/>
    <w:rsid w:val="0018796B"/>
    <w:rsid w:val="001910BA"/>
    <w:rsid w:val="00195CE9"/>
    <w:rsid w:val="001979DA"/>
    <w:rsid w:val="001A06ED"/>
    <w:rsid w:val="001A43CD"/>
    <w:rsid w:val="001A5015"/>
    <w:rsid w:val="001B1C07"/>
    <w:rsid w:val="001B37A1"/>
    <w:rsid w:val="001B3D7C"/>
    <w:rsid w:val="001B3EF7"/>
    <w:rsid w:val="001B7EF4"/>
    <w:rsid w:val="001C09E1"/>
    <w:rsid w:val="001C22AF"/>
    <w:rsid w:val="001C6C25"/>
    <w:rsid w:val="001D2FB5"/>
    <w:rsid w:val="002043FA"/>
    <w:rsid w:val="00206E39"/>
    <w:rsid w:val="00210227"/>
    <w:rsid w:val="002110FC"/>
    <w:rsid w:val="0021547B"/>
    <w:rsid w:val="00217848"/>
    <w:rsid w:val="002223C5"/>
    <w:rsid w:val="00222DBB"/>
    <w:rsid w:val="0023445D"/>
    <w:rsid w:val="00234D9F"/>
    <w:rsid w:val="00250323"/>
    <w:rsid w:val="00260FB4"/>
    <w:rsid w:val="00265928"/>
    <w:rsid w:val="00266AF4"/>
    <w:rsid w:val="00272CA6"/>
    <w:rsid w:val="00274A57"/>
    <w:rsid w:val="002765BF"/>
    <w:rsid w:val="002A2839"/>
    <w:rsid w:val="002A2968"/>
    <w:rsid w:val="002B43CE"/>
    <w:rsid w:val="002C2534"/>
    <w:rsid w:val="002C631C"/>
    <w:rsid w:val="002C6B24"/>
    <w:rsid w:val="002D4AAE"/>
    <w:rsid w:val="002D5D28"/>
    <w:rsid w:val="002D7945"/>
    <w:rsid w:val="002D7D83"/>
    <w:rsid w:val="002D7F2C"/>
    <w:rsid w:val="002E0390"/>
    <w:rsid w:val="002E5B63"/>
    <w:rsid w:val="002E68EF"/>
    <w:rsid w:val="002E718E"/>
    <w:rsid w:val="002E73F6"/>
    <w:rsid w:val="00301C97"/>
    <w:rsid w:val="0031143C"/>
    <w:rsid w:val="003132C6"/>
    <w:rsid w:val="00323CB0"/>
    <w:rsid w:val="00325296"/>
    <w:rsid w:val="0032759F"/>
    <w:rsid w:val="00342606"/>
    <w:rsid w:val="00346C86"/>
    <w:rsid w:val="003476B9"/>
    <w:rsid w:val="00355BF9"/>
    <w:rsid w:val="003576D0"/>
    <w:rsid w:val="003607E4"/>
    <w:rsid w:val="00361530"/>
    <w:rsid w:val="00362A34"/>
    <w:rsid w:val="00367CD6"/>
    <w:rsid w:val="00374DD5"/>
    <w:rsid w:val="00375442"/>
    <w:rsid w:val="00380C1D"/>
    <w:rsid w:val="00384805"/>
    <w:rsid w:val="003922D2"/>
    <w:rsid w:val="003A02CD"/>
    <w:rsid w:val="003A12D0"/>
    <w:rsid w:val="003A1404"/>
    <w:rsid w:val="003A1BB0"/>
    <w:rsid w:val="003B068C"/>
    <w:rsid w:val="003B3095"/>
    <w:rsid w:val="003D0B8E"/>
    <w:rsid w:val="003D2E58"/>
    <w:rsid w:val="003E04BF"/>
    <w:rsid w:val="003E762E"/>
    <w:rsid w:val="003F4033"/>
    <w:rsid w:val="003F79D4"/>
    <w:rsid w:val="00403F85"/>
    <w:rsid w:val="0041078D"/>
    <w:rsid w:val="004110DA"/>
    <w:rsid w:val="00416CD1"/>
    <w:rsid w:val="004176AD"/>
    <w:rsid w:val="00424DBF"/>
    <w:rsid w:val="00425BC7"/>
    <w:rsid w:val="0043110E"/>
    <w:rsid w:val="004340AA"/>
    <w:rsid w:val="00437B78"/>
    <w:rsid w:val="004522E8"/>
    <w:rsid w:val="00453E98"/>
    <w:rsid w:val="00462A5E"/>
    <w:rsid w:val="0046551C"/>
    <w:rsid w:val="00466B58"/>
    <w:rsid w:val="00473E68"/>
    <w:rsid w:val="004832E9"/>
    <w:rsid w:val="00483511"/>
    <w:rsid w:val="004835CA"/>
    <w:rsid w:val="004920D2"/>
    <w:rsid w:val="0049605E"/>
    <w:rsid w:val="004A1C1A"/>
    <w:rsid w:val="004A2614"/>
    <w:rsid w:val="004C3B0E"/>
    <w:rsid w:val="004D1ADB"/>
    <w:rsid w:val="004D480D"/>
    <w:rsid w:val="004E1EAD"/>
    <w:rsid w:val="00500F0A"/>
    <w:rsid w:val="00504E80"/>
    <w:rsid w:val="00507501"/>
    <w:rsid w:val="005147C9"/>
    <w:rsid w:val="005151FC"/>
    <w:rsid w:val="00516174"/>
    <w:rsid w:val="00521B3C"/>
    <w:rsid w:val="00525930"/>
    <w:rsid w:val="00525945"/>
    <w:rsid w:val="00526E39"/>
    <w:rsid w:val="00526F77"/>
    <w:rsid w:val="00534D9E"/>
    <w:rsid w:val="00540C34"/>
    <w:rsid w:val="00554D3C"/>
    <w:rsid w:val="0056046D"/>
    <w:rsid w:val="005666D5"/>
    <w:rsid w:val="005705B5"/>
    <w:rsid w:val="00574C44"/>
    <w:rsid w:val="00581BB7"/>
    <w:rsid w:val="005933B9"/>
    <w:rsid w:val="005B6196"/>
    <w:rsid w:val="005C3665"/>
    <w:rsid w:val="005D6399"/>
    <w:rsid w:val="005E3DD1"/>
    <w:rsid w:val="006001B8"/>
    <w:rsid w:val="00604893"/>
    <w:rsid w:val="006058B1"/>
    <w:rsid w:val="00610E32"/>
    <w:rsid w:val="006113C5"/>
    <w:rsid w:val="00612F94"/>
    <w:rsid w:val="0062098F"/>
    <w:rsid w:val="00624E9F"/>
    <w:rsid w:val="0064594C"/>
    <w:rsid w:val="00645CAA"/>
    <w:rsid w:val="00645DC2"/>
    <w:rsid w:val="006508C6"/>
    <w:rsid w:val="00660DC5"/>
    <w:rsid w:val="00670741"/>
    <w:rsid w:val="0068057A"/>
    <w:rsid w:val="00695E87"/>
    <w:rsid w:val="006A2C64"/>
    <w:rsid w:val="006A3B25"/>
    <w:rsid w:val="006B3538"/>
    <w:rsid w:val="006B5EA2"/>
    <w:rsid w:val="006C1B9F"/>
    <w:rsid w:val="006C4116"/>
    <w:rsid w:val="006D04F3"/>
    <w:rsid w:val="006D11AA"/>
    <w:rsid w:val="006D3A89"/>
    <w:rsid w:val="006D3B5C"/>
    <w:rsid w:val="006D5299"/>
    <w:rsid w:val="00703FDA"/>
    <w:rsid w:val="0070424D"/>
    <w:rsid w:val="00704B42"/>
    <w:rsid w:val="00704C30"/>
    <w:rsid w:val="00706673"/>
    <w:rsid w:val="007103F4"/>
    <w:rsid w:val="00716902"/>
    <w:rsid w:val="00721945"/>
    <w:rsid w:val="00724DA7"/>
    <w:rsid w:val="00730889"/>
    <w:rsid w:val="00731854"/>
    <w:rsid w:val="00732A68"/>
    <w:rsid w:val="00733488"/>
    <w:rsid w:val="00737539"/>
    <w:rsid w:val="007422A7"/>
    <w:rsid w:val="00751696"/>
    <w:rsid w:val="00756EC1"/>
    <w:rsid w:val="0076448E"/>
    <w:rsid w:val="00764F53"/>
    <w:rsid w:val="0076639F"/>
    <w:rsid w:val="0077057E"/>
    <w:rsid w:val="007712FA"/>
    <w:rsid w:val="00776CC1"/>
    <w:rsid w:val="00781358"/>
    <w:rsid w:val="00783003"/>
    <w:rsid w:val="00786B3F"/>
    <w:rsid w:val="007915DA"/>
    <w:rsid w:val="007A303D"/>
    <w:rsid w:val="007B5E3A"/>
    <w:rsid w:val="007B7BD6"/>
    <w:rsid w:val="007B7C54"/>
    <w:rsid w:val="007C0D2A"/>
    <w:rsid w:val="007D1405"/>
    <w:rsid w:val="007D27D6"/>
    <w:rsid w:val="007E1A05"/>
    <w:rsid w:val="007E4332"/>
    <w:rsid w:val="007F095F"/>
    <w:rsid w:val="007F1C79"/>
    <w:rsid w:val="007F4DCC"/>
    <w:rsid w:val="00800F57"/>
    <w:rsid w:val="008027C0"/>
    <w:rsid w:val="00817A23"/>
    <w:rsid w:val="00817CB9"/>
    <w:rsid w:val="008223E3"/>
    <w:rsid w:val="00822571"/>
    <w:rsid w:val="008315FB"/>
    <w:rsid w:val="0083388B"/>
    <w:rsid w:val="00837B25"/>
    <w:rsid w:val="008422AB"/>
    <w:rsid w:val="008423A0"/>
    <w:rsid w:val="00846FFB"/>
    <w:rsid w:val="0086372C"/>
    <w:rsid w:val="008746BA"/>
    <w:rsid w:val="0087487F"/>
    <w:rsid w:val="008771A1"/>
    <w:rsid w:val="0088291C"/>
    <w:rsid w:val="00885BFD"/>
    <w:rsid w:val="008A5B00"/>
    <w:rsid w:val="008A7B00"/>
    <w:rsid w:val="008B083A"/>
    <w:rsid w:val="008B102E"/>
    <w:rsid w:val="008C377D"/>
    <w:rsid w:val="008D084D"/>
    <w:rsid w:val="008D14E0"/>
    <w:rsid w:val="008D4415"/>
    <w:rsid w:val="008F607D"/>
    <w:rsid w:val="0090424B"/>
    <w:rsid w:val="00906173"/>
    <w:rsid w:val="00906D81"/>
    <w:rsid w:val="00931385"/>
    <w:rsid w:val="009319AA"/>
    <w:rsid w:val="0093441E"/>
    <w:rsid w:val="009345DF"/>
    <w:rsid w:val="00935DEE"/>
    <w:rsid w:val="009423F5"/>
    <w:rsid w:val="00944194"/>
    <w:rsid w:val="0094798F"/>
    <w:rsid w:val="0095238A"/>
    <w:rsid w:val="009546A6"/>
    <w:rsid w:val="0095530A"/>
    <w:rsid w:val="009579BD"/>
    <w:rsid w:val="00964D90"/>
    <w:rsid w:val="00972B92"/>
    <w:rsid w:val="00974B36"/>
    <w:rsid w:val="009805E4"/>
    <w:rsid w:val="009832BB"/>
    <w:rsid w:val="00990E6E"/>
    <w:rsid w:val="009A48A7"/>
    <w:rsid w:val="009B3F35"/>
    <w:rsid w:val="009C52C2"/>
    <w:rsid w:val="009D066D"/>
    <w:rsid w:val="009D1CE8"/>
    <w:rsid w:val="009E0707"/>
    <w:rsid w:val="009E1997"/>
    <w:rsid w:val="009E1A6E"/>
    <w:rsid w:val="009E408B"/>
    <w:rsid w:val="009F596E"/>
    <w:rsid w:val="00A00020"/>
    <w:rsid w:val="00A025A6"/>
    <w:rsid w:val="00A07FE7"/>
    <w:rsid w:val="00A149D3"/>
    <w:rsid w:val="00A1570D"/>
    <w:rsid w:val="00A2482D"/>
    <w:rsid w:val="00A33315"/>
    <w:rsid w:val="00A3761A"/>
    <w:rsid w:val="00A44DB0"/>
    <w:rsid w:val="00A52205"/>
    <w:rsid w:val="00A63A73"/>
    <w:rsid w:val="00A67B4E"/>
    <w:rsid w:val="00A73225"/>
    <w:rsid w:val="00A84D49"/>
    <w:rsid w:val="00A90770"/>
    <w:rsid w:val="00A9418D"/>
    <w:rsid w:val="00AA01CE"/>
    <w:rsid w:val="00AA670E"/>
    <w:rsid w:val="00AB27F1"/>
    <w:rsid w:val="00AD0DDC"/>
    <w:rsid w:val="00AE6B4F"/>
    <w:rsid w:val="00AF33B8"/>
    <w:rsid w:val="00AF6CFF"/>
    <w:rsid w:val="00AF7896"/>
    <w:rsid w:val="00B0000B"/>
    <w:rsid w:val="00B028CE"/>
    <w:rsid w:val="00B07C1B"/>
    <w:rsid w:val="00B11DB9"/>
    <w:rsid w:val="00B12A15"/>
    <w:rsid w:val="00B17EEB"/>
    <w:rsid w:val="00B211A0"/>
    <w:rsid w:val="00B2765D"/>
    <w:rsid w:val="00B3576E"/>
    <w:rsid w:val="00B41C4C"/>
    <w:rsid w:val="00B41DD1"/>
    <w:rsid w:val="00B42173"/>
    <w:rsid w:val="00B50C77"/>
    <w:rsid w:val="00B55B76"/>
    <w:rsid w:val="00B56791"/>
    <w:rsid w:val="00B62446"/>
    <w:rsid w:val="00B71DF5"/>
    <w:rsid w:val="00B74B9D"/>
    <w:rsid w:val="00B75204"/>
    <w:rsid w:val="00B8092E"/>
    <w:rsid w:val="00B821E9"/>
    <w:rsid w:val="00B82B27"/>
    <w:rsid w:val="00B82D22"/>
    <w:rsid w:val="00B86467"/>
    <w:rsid w:val="00B93D09"/>
    <w:rsid w:val="00BA5339"/>
    <w:rsid w:val="00BC0CBD"/>
    <w:rsid w:val="00BC1C3E"/>
    <w:rsid w:val="00BC44B4"/>
    <w:rsid w:val="00BC6579"/>
    <w:rsid w:val="00BD1245"/>
    <w:rsid w:val="00BD237A"/>
    <w:rsid w:val="00BD25EB"/>
    <w:rsid w:val="00BD3F62"/>
    <w:rsid w:val="00BD5D10"/>
    <w:rsid w:val="00BE5677"/>
    <w:rsid w:val="00BF76AB"/>
    <w:rsid w:val="00C063BF"/>
    <w:rsid w:val="00C175C5"/>
    <w:rsid w:val="00C25749"/>
    <w:rsid w:val="00C275E4"/>
    <w:rsid w:val="00C3168B"/>
    <w:rsid w:val="00C342AE"/>
    <w:rsid w:val="00C3775B"/>
    <w:rsid w:val="00C53E35"/>
    <w:rsid w:val="00C54168"/>
    <w:rsid w:val="00C60E91"/>
    <w:rsid w:val="00C613C5"/>
    <w:rsid w:val="00C61D80"/>
    <w:rsid w:val="00C734ED"/>
    <w:rsid w:val="00C756AD"/>
    <w:rsid w:val="00C86638"/>
    <w:rsid w:val="00C947A9"/>
    <w:rsid w:val="00CB2B06"/>
    <w:rsid w:val="00CB36E5"/>
    <w:rsid w:val="00CB42F0"/>
    <w:rsid w:val="00CB4E80"/>
    <w:rsid w:val="00CB6458"/>
    <w:rsid w:val="00CC2232"/>
    <w:rsid w:val="00CC751A"/>
    <w:rsid w:val="00CE1258"/>
    <w:rsid w:val="00CF1678"/>
    <w:rsid w:val="00CF2204"/>
    <w:rsid w:val="00CF411D"/>
    <w:rsid w:val="00D11639"/>
    <w:rsid w:val="00D13391"/>
    <w:rsid w:val="00D1569D"/>
    <w:rsid w:val="00D265D8"/>
    <w:rsid w:val="00D33F33"/>
    <w:rsid w:val="00D47BDA"/>
    <w:rsid w:val="00D53228"/>
    <w:rsid w:val="00D53BB4"/>
    <w:rsid w:val="00D574D7"/>
    <w:rsid w:val="00D6201C"/>
    <w:rsid w:val="00D63F3B"/>
    <w:rsid w:val="00D656B2"/>
    <w:rsid w:val="00D7739C"/>
    <w:rsid w:val="00D80260"/>
    <w:rsid w:val="00D87E13"/>
    <w:rsid w:val="00D97C5D"/>
    <w:rsid w:val="00DC1899"/>
    <w:rsid w:val="00DC4F71"/>
    <w:rsid w:val="00DD5210"/>
    <w:rsid w:val="00DD734B"/>
    <w:rsid w:val="00DE3391"/>
    <w:rsid w:val="00DF027F"/>
    <w:rsid w:val="00DF1001"/>
    <w:rsid w:val="00DF1D0D"/>
    <w:rsid w:val="00DF296F"/>
    <w:rsid w:val="00DF6554"/>
    <w:rsid w:val="00E03547"/>
    <w:rsid w:val="00E117FE"/>
    <w:rsid w:val="00E12C55"/>
    <w:rsid w:val="00E14268"/>
    <w:rsid w:val="00E25CEA"/>
    <w:rsid w:val="00E278A0"/>
    <w:rsid w:val="00E36558"/>
    <w:rsid w:val="00E36D16"/>
    <w:rsid w:val="00E3795B"/>
    <w:rsid w:val="00E40FFD"/>
    <w:rsid w:val="00E417E9"/>
    <w:rsid w:val="00E461E2"/>
    <w:rsid w:val="00E46D3B"/>
    <w:rsid w:val="00E5625F"/>
    <w:rsid w:val="00E57969"/>
    <w:rsid w:val="00E608C7"/>
    <w:rsid w:val="00E62CD2"/>
    <w:rsid w:val="00E62E18"/>
    <w:rsid w:val="00E70217"/>
    <w:rsid w:val="00E739CE"/>
    <w:rsid w:val="00E74BC5"/>
    <w:rsid w:val="00E75DEB"/>
    <w:rsid w:val="00E77D5F"/>
    <w:rsid w:val="00E838F9"/>
    <w:rsid w:val="00E9405D"/>
    <w:rsid w:val="00EA1DF7"/>
    <w:rsid w:val="00EA775A"/>
    <w:rsid w:val="00EB26FE"/>
    <w:rsid w:val="00EB5E57"/>
    <w:rsid w:val="00EC21D5"/>
    <w:rsid w:val="00EC3D10"/>
    <w:rsid w:val="00EC4172"/>
    <w:rsid w:val="00ED46AA"/>
    <w:rsid w:val="00ED7907"/>
    <w:rsid w:val="00EE2C4E"/>
    <w:rsid w:val="00EE4CDA"/>
    <w:rsid w:val="00EF704B"/>
    <w:rsid w:val="00F01021"/>
    <w:rsid w:val="00F03C5E"/>
    <w:rsid w:val="00F067EB"/>
    <w:rsid w:val="00F112D7"/>
    <w:rsid w:val="00F122C8"/>
    <w:rsid w:val="00F174C3"/>
    <w:rsid w:val="00F46D4F"/>
    <w:rsid w:val="00F555CF"/>
    <w:rsid w:val="00F564E0"/>
    <w:rsid w:val="00F5700C"/>
    <w:rsid w:val="00F60179"/>
    <w:rsid w:val="00F61B41"/>
    <w:rsid w:val="00F625EF"/>
    <w:rsid w:val="00F63C9E"/>
    <w:rsid w:val="00F66D97"/>
    <w:rsid w:val="00F70FEE"/>
    <w:rsid w:val="00F8562D"/>
    <w:rsid w:val="00F90FD5"/>
    <w:rsid w:val="00FA5C88"/>
    <w:rsid w:val="00FA6EE8"/>
    <w:rsid w:val="00FB735D"/>
    <w:rsid w:val="00FC2E9F"/>
    <w:rsid w:val="00FC400A"/>
    <w:rsid w:val="00FD08C3"/>
    <w:rsid w:val="00FD0D1D"/>
    <w:rsid w:val="00FD451B"/>
    <w:rsid w:val="00FD5FD6"/>
    <w:rsid w:val="00FD7C3C"/>
    <w:rsid w:val="00FF5414"/>
    <w:rsid w:val="00FF6196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4110DA"/>
    <w:rPr>
      <w:sz w:val="20"/>
      <w:szCs w:val="20"/>
    </w:rPr>
  </w:style>
  <w:style w:type="character" w:styleId="a6">
    <w:name w:val="footnote reference"/>
    <w:basedOn w:val="a0"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7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110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0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110DA"/>
    <w:rPr>
      <w:vertAlign w:val="superscript"/>
    </w:rPr>
  </w:style>
  <w:style w:type="paragraph" w:styleId="a7">
    <w:name w:val="List Paragraph"/>
    <w:basedOn w:val="a"/>
    <w:uiPriority w:val="34"/>
    <w:qFormat/>
    <w:rsid w:val="00B71D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7907"/>
  </w:style>
  <w:style w:type="paragraph" w:styleId="aa">
    <w:name w:val="footer"/>
    <w:basedOn w:val="a"/>
    <w:link w:val="ab"/>
    <w:uiPriority w:val="99"/>
    <w:unhideWhenUsed/>
    <w:rsid w:val="00ED7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7907"/>
  </w:style>
  <w:style w:type="character" w:styleId="ac">
    <w:name w:val="annotation reference"/>
    <w:basedOn w:val="a0"/>
    <w:uiPriority w:val="99"/>
    <w:semiHidden/>
    <w:unhideWhenUsed/>
    <w:rsid w:val="0006118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6118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6118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6118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6118F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6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6118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838F9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C94C-7A49-4D75-8249-7393C84C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isadicheva</dc:creator>
  <cp:keywords/>
  <dc:description/>
  <cp:lastModifiedBy>ksk_2</cp:lastModifiedBy>
  <cp:revision>23</cp:revision>
  <cp:lastPrinted>2023-05-22T12:34:00Z</cp:lastPrinted>
  <dcterms:created xsi:type="dcterms:W3CDTF">2019-06-06T07:43:00Z</dcterms:created>
  <dcterms:modified xsi:type="dcterms:W3CDTF">2023-05-22T12:34:00Z</dcterms:modified>
</cp:coreProperties>
</file>